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FE3" w:rsidRPr="00BB0BA5" w:rsidRDefault="005A4FE3" w:rsidP="005A4FE3">
      <w:pPr>
        <w:spacing w:line="360" w:lineRule="auto"/>
        <w:jc w:val="both"/>
        <w:rPr>
          <w:rFonts w:ascii="Palatino Linotype" w:hAnsi="Palatino Linotype"/>
          <w:b/>
          <w:sz w:val="24"/>
          <w:szCs w:val="24"/>
        </w:rPr>
      </w:pPr>
      <w:r w:rsidRPr="00BB0BA5">
        <w:rPr>
          <w:rFonts w:ascii="Palatino Linotype" w:hAnsi="Palatino Linotype"/>
          <w:b/>
          <w:sz w:val="24"/>
          <w:szCs w:val="24"/>
        </w:rPr>
        <w:t>OPINIÓN PARTICULAR DEL COMISIONADO JOSÉ GUADALUPE LUNA HERNÁND</w:t>
      </w:r>
      <w:r w:rsidR="00F53C9F" w:rsidRPr="00BB0BA5">
        <w:rPr>
          <w:rFonts w:ascii="Palatino Linotype" w:hAnsi="Palatino Linotype"/>
          <w:b/>
          <w:sz w:val="24"/>
          <w:szCs w:val="24"/>
        </w:rPr>
        <w:t xml:space="preserve">EZ </w:t>
      </w:r>
      <w:r w:rsidR="00AA6E56">
        <w:rPr>
          <w:rFonts w:ascii="Palatino Linotype" w:hAnsi="Palatino Linotype"/>
          <w:b/>
          <w:sz w:val="24"/>
          <w:szCs w:val="24"/>
        </w:rPr>
        <w:t xml:space="preserve">EN EL RECURSO DE REVISIÓN  </w:t>
      </w:r>
      <w:r w:rsidR="00672EA2">
        <w:rPr>
          <w:rFonts w:ascii="Palatino Linotype" w:hAnsi="Palatino Linotype"/>
          <w:b/>
          <w:sz w:val="24"/>
          <w:szCs w:val="24"/>
        </w:rPr>
        <w:t>02539/INFOEM/IP/RR/2018</w:t>
      </w:r>
      <w:r w:rsidR="00DF2A07">
        <w:rPr>
          <w:rFonts w:ascii="Palatino Linotype" w:hAnsi="Palatino Linotype"/>
          <w:b/>
          <w:sz w:val="24"/>
          <w:szCs w:val="24"/>
        </w:rPr>
        <w:t>.</w:t>
      </w:r>
    </w:p>
    <w:p w:rsidR="005C12D7" w:rsidRPr="00BB0BA5" w:rsidRDefault="005A4FE3" w:rsidP="005A4FE3">
      <w:pPr>
        <w:spacing w:line="360" w:lineRule="auto"/>
        <w:jc w:val="both"/>
        <w:rPr>
          <w:rFonts w:ascii="Palatino Linotype" w:hAnsi="Palatino Linotype"/>
          <w:sz w:val="24"/>
          <w:szCs w:val="24"/>
        </w:rPr>
      </w:pPr>
      <w:r w:rsidRPr="00BB0BA5">
        <w:rPr>
          <w:rFonts w:ascii="Palatino Linotype" w:hAnsi="Palatino Linotype"/>
          <w:b/>
          <w:sz w:val="24"/>
          <w:szCs w:val="24"/>
        </w:rPr>
        <w:t>Resumen de la opinión.</w:t>
      </w:r>
      <w:r w:rsidRPr="00BB0BA5">
        <w:rPr>
          <w:rFonts w:ascii="Palatino Linotype" w:hAnsi="Palatino Linotype"/>
          <w:sz w:val="24"/>
          <w:szCs w:val="24"/>
        </w:rPr>
        <w:t xml:space="preserve"> </w:t>
      </w:r>
      <w:r w:rsidR="00BD49E0">
        <w:rPr>
          <w:rFonts w:ascii="Palatino Linotype" w:hAnsi="Palatino Linotype"/>
          <w:sz w:val="24"/>
          <w:szCs w:val="24"/>
        </w:rPr>
        <w:t>Las solicitudes de información permiten que la información pública en control de los Sujetos Obligados se encuentre siempre actualizada al exigir su consulta por parte de los servidores públicos habilitados para dar respuesta a las mismas, asimismo, permiten detectar errores en sus bases de datos y corregirlos inmediatamente.</w:t>
      </w:r>
    </w:p>
    <w:p w:rsidR="007C7C8A" w:rsidRPr="00BB0BA5" w:rsidRDefault="001305C0" w:rsidP="001305C0">
      <w:pPr>
        <w:pStyle w:val="TtulodeTDC"/>
        <w:spacing w:line="360" w:lineRule="auto"/>
        <w:rPr>
          <w:rFonts w:ascii="Palatino Linotype" w:hAnsi="Palatino Linotype" w:cs="Arial"/>
          <w:b/>
          <w:color w:val="auto"/>
          <w:sz w:val="24"/>
          <w:szCs w:val="24"/>
        </w:rPr>
      </w:pPr>
      <w:r w:rsidRPr="00BB0BA5">
        <w:rPr>
          <w:rFonts w:ascii="Palatino Linotype" w:hAnsi="Palatino Linotype" w:cs="Arial"/>
          <w:b/>
          <w:color w:val="auto"/>
          <w:sz w:val="24"/>
          <w:szCs w:val="24"/>
        </w:rPr>
        <w:t>Índice</w:t>
      </w:r>
    </w:p>
    <w:sdt>
      <w:sdtPr>
        <w:rPr>
          <w:rFonts w:ascii="Palatino Linotype" w:hAnsi="Palatino Linotype"/>
          <w:sz w:val="24"/>
          <w:szCs w:val="24"/>
          <w:lang w:val="es-ES"/>
        </w:rPr>
        <w:id w:val="-1628690016"/>
        <w:docPartObj>
          <w:docPartGallery w:val="Table of Contents"/>
          <w:docPartUnique/>
        </w:docPartObj>
      </w:sdtPr>
      <w:sdtEndPr>
        <w:rPr>
          <w:b/>
          <w:bCs/>
        </w:rPr>
      </w:sdtEndPr>
      <w:sdtContent>
        <w:p w:rsidR="003063C9" w:rsidRDefault="001305C0" w:rsidP="003063C9">
          <w:pPr>
            <w:pStyle w:val="TDC1"/>
            <w:spacing w:line="480" w:lineRule="auto"/>
            <w:rPr>
              <w:rFonts w:eastAsiaTheme="minorEastAsia"/>
              <w:noProof/>
              <w:lang w:eastAsia="es-MX"/>
            </w:rPr>
          </w:pPr>
          <w:r w:rsidRPr="00BB0BA5">
            <w:rPr>
              <w:rFonts w:ascii="Palatino Linotype" w:hAnsi="Palatino Linotype"/>
              <w:sz w:val="24"/>
              <w:szCs w:val="24"/>
            </w:rPr>
            <w:fldChar w:fldCharType="begin"/>
          </w:r>
          <w:r w:rsidRPr="00BB0BA5">
            <w:rPr>
              <w:rFonts w:ascii="Palatino Linotype" w:hAnsi="Palatino Linotype"/>
              <w:sz w:val="24"/>
              <w:szCs w:val="24"/>
            </w:rPr>
            <w:instrText xml:space="preserve"> TOC \o "1-3" \h \z \u </w:instrText>
          </w:r>
          <w:r w:rsidRPr="00BB0BA5">
            <w:rPr>
              <w:rFonts w:ascii="Palatino Linotype" w:hAnsi="Palatino Linotype"/>
              <w:sz w:val="24"/>
              <w:szCs w:val="24"/>
            </w:rPr>
            <w:fldChar w:fldCharType="separate"/>
          </w:r>
          <w:hyperlink w:anchor="_Toc524363049" w:history="1">
            <w:r w:rsidR="003063C9" w:rsidRPr="00790791">
              <w:rPr>
                <w:rStyle w:val="Hipervnculo"/>
                <w:rFonts w:ascii="Palatino Linotype" w:hAnsi="Palatino Linotype"/>
                <w:b/>
                <w:noProof/>
              </w:rPr>
              <w:t>I. Consideraciones Generales</w:t>
            </w:r>
            <w:r w:rsidR="003063C9">
              <w:rPr>
                <w:noProof/>
                <w:webHidden/>
              </w:rPr>
              <w:tab/>
            </w:r>
            <w:r w:rsidR="003063C9">
              <w:rPr>
                <w:noProof/>
                <w:webHidden/>
              </w:rPr>
              <w:fldChar w:fldCharType="begin"/>
            </w:r>
            <w:r w:rsidR="003063C9">
              <w:rPr>
                <w:noProof/>
                <w:webHidden/>
              </w:rPr>
              <w:instrText xml:space="preserve"> PAGEREF _Toc524363049 \h </w:instrText>
            </w:r>
            <w:r w:rsidR="003063C9">
              <w:rPr>
                <w:noProof/>
                <w:webHidden/>
              </w:rPr>
            </w:r>
            <w:r w:rsidR="003063C9">
              <w:rPr>
                <w:noProof/>
                <w:webHidden/>
              </w:rPr>
              <w:fldChar w:fldCharType="separate"/>
            </w:r>
            <w:r w:rsidR="003063C9">
              <w:rPr>
                <w:noProof/>
                <w:webHidden/>
              </w:rPr>
              <w:t>2</w:t>
            </w:r>
            <w:r w:rsidR="003063C9">
              <w:rPr>
                <w:noProof/>
                <w:webHidden/>
              </w:rPr>
              <w:fldChar w:fldCharType="end"/>
            </w:r>
          </w:hyperlink>
        </w:p>
        <w:p w:rsidR="003063C9" w:rsidRDefault="00E910DA" w:rsidP="003063C9">
          <w:pPr>
            <w:pStyle w:val="TDC1"/>
            <w:spacing w:line="480" w:lineRule="auto"/>
            <w:rPr>
              <w:rFonts w:eastAsiaTheme="minorEastAsia"/>
              <w:noProof/>
              <w:lang w:eastAsia="es-MX"/>
            </w:rPr>
          </w:pPr>
          <w:hyperlink w:anchor="_Toc524363050" w:history="1">
            <w:r w:rsidR="003063C9" w:rsidRPr="00790791">
              <w:rPr>
                <w:rStyle w:val="Hipervnculo"/>
                <w:rFonts w:ascii="Palatino Linotype" w:hAnsi="Palatino Linotype"/>
                <w:b/>
                <w:noProof/>
              </w:rPr>
              <w:t>II. Antecedentes que dieron origen a la presente Opinión Particular.</w:t>
            </w:r>
            <w:r w:rsidR="003063C9">
              <w:rPr>
                <w:noProof/>
                <w:webHidden/>
              </w:rPr>
              <w:tab/>
            </w:r>
            <w:r w:rsidR="003063C9">
              <w:rPr>
                <w:noProof/>
                <w:webHidden/>
              </w:rPr>
              <w:fldChar w:fldCharType="begin"/>
            </w:r>
            <w:r w:rsidR="003063C9">
              <w:rPr>
                <w:noProof/>
                <w:webHidden/>
              </w:rPr>
              <w:instrText xml:space="preserve"> PAGEREF _Toc524363050 \h </w:instrText>
            </w:r>
            <w:r w:rsidR="003063C9">
              <w:rPr>
                <w:noProof/>
                <w:webHidden/>
              </w:rPr>
            </w:r>
            <w:r w:rsidR="003063C9">
              <w:rPr>
                <w:noProof/>
                <w:webHidden/>
              </w:rPr>
              <w:fldChar w:fldCharType="separate"/>
            </w:r>
            <w:r w:rsidR="003063C9">
              <w:rPr>
                <w:noProof/>
                <w:webHidden/>
              </w:rPr>
              <w:t>2</w:t>
            </w:r>
            <w:r w:rsidR="003063C9">
              <w:rPr>
                <w:noProof/>
                <w:webHidden/>
              </w:rPr>
              <w:fldChar w:fldCharType="end"/>
            </w:r>
          </w:hyperlink>
        </w:p>
        <w:p w:rsidR="003063C9" w:rsidRDefault="00E910DA" w:rsidP="003063C9">
          <w:pPr>
            <w:pStyle w:val="TDC1"/>
            <w:spacing w:line="480" w:lineRule="auto"/>
            <w:rPr>
              <w:rFonts w:eastAsiaTheme="minorEastAsia"/>
              <w:noProof/>
              <w:lang w:eastAsia="es-MX"/>
            </w:rPr>
          </w:pPr>
          <w:hyperlink w:anchor="_Toc524363051" w:history="1">
            <w:r w:rsidR="003063C9" w:rsidRPr="00790791">
              <w:rPr>
                <w:rStyle w:val="Hipervnculo"/>
                <w:rFonts w:ascii="Palatino Linotype" w:hAnsi="Palatino Linotype"/>
                <w:b/>
                <w:noProof/>
              </w:rPr>
              <w:t>III. La oportunidad de corregir errores inmersos en las bases de información de los Sujetos Obligados gracias a solicitudes de acceso a la información promovidas por la ciudadanía.</w:t>
            </w:r>
            <w:r w:rsidR="003063C9">
              <w:rPr>
                <w:noProof/>
                <w:webHidden/>
              </w:rPr>
              <w:tab/>
            </w:r>
            <w:r w:rsidR="003063C9">
              <w:rPr>
                <w:noProof/>
                <w:webHidden/>
              </w:rPr>
              <w:fldChar w:fldCharType="begin"/>
            </w:r>
            <w:r w:rsidR="003063C9">
              <w:rPr>
                <w:noProof/>
                <w:webHidden/>
              </w:rPr>
              <w:instrText xml:space="preserve"> PAGEREF _Toc524363051 \h </w:instrText>
            </w:r>
            <w:r w:rsidR="003063C9">
              <w:rPr>
                <w:noProof/>
                <w:webHidden/>
              </w:rPr>
            </w:r>
            <w:r w:rsidR="003063C9">
              <w:rPr>
                <w:noProof/>
                <w:webHidden/>
              </w:rPr>
              <w:fldChar w:fldCharType="separate"/>
            </w:r>
            <w:r w:rsidR="003063C9">
              <w:rPr>
                <w:noProof/>
                <w:webHidden/>
              </w:rPr>
              <w:t>6</w:t>
            </w:r>
            <w:r w:rsidR="003063C9">
              <w:rPr>
                <w:noProof/>
                <w:webHidden/>
              </w:rPr>
              <w:fldChar w:fldCharType="end"/>
            </w:r>
          </w:hyperlink>
        </w:p>
        <w:p w:rsidR="003063C9" w:rsidRDefault="00E910DA" w:rsidP="003063C9">
          <w:pPr>
            <w:pStyle w:val="TDC1"/>
            <w:spacing w:line="480" w:lineRule="auto"/>
            <w:rPr>
              <w:rFonts w:eastAsiaTheme="minorEastAsia"/>
              <w:noProof/>
              <w:lang w:eastAsia="es-MX"/>
            </w:rPr>
          </w:pPr>
          <w:hyperlink w:anchor="_Toc524363052" w:history="1">
            <w:r w:rsidR="003063C9" w:rsidRPr="00790791">
              <w:rPr>
                <w:rStyle w:val="Hipervnculo"/>
                <w:rFonts w:ascii="Palatino Linotype" w:hAnsi="Palatino Linotype"/>
                <w:b/>
                <w:noProof/>
              </w:rPr>
              <w:t>IV. Conclusión</w:t>
            </w:r>
            <w:r w:rsidR="003063C9">
              <w:rPr>
                <w:noProof/>
                <w:webHidden/>
              </w:rPr>
              <w:tab/>
            </w:r>
            <w:r w:rsidR="003063C9">
              <w:rPr>
                <w:noProof/>
                <w:webHidden/>
              </w:rPr>
              <w:fldChar w:fldCharType="begin"/>
            </w:r>
            <w:r w:rsidR="003063C9">
              <w:rPr>
                <w:noProof/>
                <w:webHidden/>
              </w:rPr>
              <w:instrText xml:space="preserve"> PAGEREF _Toc524363052 \h </w:instrText>
            </w:r>
            <w:r w:rsidR="003063C9">
              <w:rPr>
                <w:noProof/>
                <w:webHidden/>
              </w:rPr>
            </w:r>
            <w:r w:rsidR="003063C9">
              <w:rPr>
                <w:noProof/>
                <w:webHidden/>
              </w:rPr>
              <w:fldChar w:fldCharType="separate"/>
            </w:r>
            <w:r w:rsidR="003063C9">
              <w:rPr>
                <w:noProof/>
                <w:webHidden/>
              </w:rPr>
              <w:t>9</w:t>
            </w:r>
            <w:r w:rsidR="003063C9">
              <w:rPr>
                <w:noProof/>
                <w:webHidden/>
              </w:rPr>
              <w:fldChar w:fldCharType="end"/>
            </w:r>
          </w:hyperlink>
        </w:p>
        <w:p w:rsidR="001305C0" w:rsidRPr="00BB0BA5" w:rsidRDefault="001305C0" w:rsidP="003063C9">
          <w:pPr>
            <w:spacing w:line="480" w:lineRule="auto"/>
            <w:rPr>
              <w:rFonts w:ascii="Palatino Linotype" w:hAnsi="Palatino Linotype"/>
              <w:sz w:val="24"/>
              <w:szCs w:val="24"/>
            </w:rPr>
          </w:pPr>
          <w:r w:rsidRPr="00BB0BA5">
            <w:rPr>
              <w:rFonts w:ascii="Palatino Linotype" w:hAnsi="Palatino Linotype"/>
              <w:b/>
              <w:bCs/>
              <w:sz w:val="24"/>
              <w:szCs w:val="24"/>
              <w:lang w:val="es-ES"/>
            </w:rPr>
            <w:fldChar w:fldCharType="end"/>
          </w:r>
        </w:p>
      </w:sdtContent>
    </w:sdt>
    <w:p w:rsidR="005C12D7" w:rsidRDefault="005C12D7" w:rsidP="005C12D7"/>
    <w:p w:rsidR="005C12D7" w:rsidRDefault="005C12D7" w:rsidP="005C12D7"/>
    <w:p w:rsidR="005C12D7" w:rsidRDefault="005C12D7" w:rsidP="005C12D7"/>
    <w:p w:rsidR="005C12D7" w:rsidRDefault="005C12D7" w:rsidP="005C12D7"/>
    <w:p w:rsidR="00B35DFF" w:rsidRPr="00BB0BA5" w:rsidRDefault="001B72BB" w:rsidP="001B72BB">
      <w:pPr>
        <w:pStyle w:val="Ttulo1"/>
        <w:rPr>
          <w:rFonts w:ascii="Palatino Linotype" w:hAnsi="Palatino Linotype"/>
          <w:b/>
          <w:color w:val="auto"/>
          <w:sz w:val="24"/>
        </w:rPr>
      </w:pPr>
      <w:bookmarkStart w:id="0" w:name="_Toc524363049"/>
      <w:r>
        <w:rPr>
          <w:rFonts w:ascii="Palatino Linotype" w:hAnsi="Palatino Linotype"/>
          <w:b/>
          <w:color w:val="auto"/>
          <w:sz w:val="24"/>
        </w:rPr>
        <w:lastRenderedPageBreak/>
        <w:t xml:space="preserve">I. </w:t>
      </w:r>
      <w:r w:rsidR="00B35DFF" w:rsidRPr="00BB0BA5">
        <w:rPr>
          <w:rFonts w:ascii="Palatino Linotype" w:hAnsi="Palatino Linotype"/>
          <w:b/>
          <w:color w:val="auto"/>
          <w:sz w:val="24"/>
        </w:rPr>
        <w:t>Consideraciones Generales</w:t>
      </w:r>
      <w:bookmarkEnd w:id="0"/>
    </w:p>
    <w:p w:rsidR="00B35DFF" w:rsidRPr="00BB0BA5" w:rsidRDefault="00B35DFF" w:rsidP="00B35DFF">
      <w:pPr>
        <w:pStyle w:val="Prrafodelista"/>
        <w:spacing w:line="360" w:lineRule="auto"/>
        <w:ind w:left="1080"/>
        <w:jc w:val="both"/>
        <w:rPr>
          <w:rFonts w:ascii="Palatino Linotype" w:hAnsi="Palatino Linotype"/>
          <w:sz w:val="24"/>
          <w:szCs w:val="24"/>
        </w:rPr>
      </w:pPr>
    </w:p>
    <w:p w:rsidR="00B35DFF" w:rsidRPr="00BB0BA5" w:rsidRDefault="00B35DFF" w:rsidP="00B35DFF">
      <w:pPr>
        <w:pStyle w:val="Prrafodelista"/>
        <w:numPr>
          <w:ilvl w:val="0"/>
          <w:numId w:val="8"/>
        </w:numPr>
        <w:spacing w:line="360" w:lineRule="auto"/>
        <w:jc w:val="both"/>
        <w:rPr>
          <w:rFonts w:ascii="Palatino Linotype" w:hAnsi="Palatino Linotype"/>
          <w:sz w:val="24"/>
          <w:szCs w:val="24"/>
        </w:rPr>
      </w:pPr>
      <w:r w:rsidRPr="00BB0BA5">
        <w:rPr>
          <w:rFonts w:ascii="Palatino Linotype" w:hAnsi="Palatino Linotype"/>
          <w:sz w:val="24"/>
          <w:szCs w:val="24"/>
        </w:rPr>
        <w:t>He concurrido con mi opinión particular de la presente resolución emitida por el Pleno del Instituto de Transparencia, Acceso a la Información Pública y Protección de Datos Personales del Estado</w:t>
      </w:r>
      <w:r w:rsidR="00312935">
        <w:rPr>
          <w:rFonts w:ascii="Palatino Linotype" w:hAnsi="Palatino Linotype"/>
          <w:sz w:val="24"/>
          <w:szCs w:val="24"/>
        </w:rPr>
        <w:t xml:space="preserve"> de México y Municipios, en su </w:t>
      </w:r>
      <w:r w:rsidR="00672EA2">
        <w:rPr>
          <w:rFonts w:ascii="Palatino Linotype" w:hAnsi="Palatino Linotype"/>
          <w:sz w:val="24"/>
          <w:szCs w:val="24"/>
        </w:rPr>
        <w:t>Trigésima Segunda</w:t>
      </w:r>
      <w:r w:rsidRPr="00BB0BA5">
        <w:rPr>
          <w:rFonts w:ascii="Palatino Linotype" w:hAnsi="Palatino Linotype"/>
          <w:sz w:val="24"/>
          <w:szCs w:val="24"/>
        </w:rPr>
        <w:t xml:space="preserve"> Sesión Ordinaria celebrada en fecha </w:t>
      </w:r>
      <w:r w:rsidR="00672EA2">
        <w:rPr>
          <w:rFonts w:ascii="Palatino Linotype" w:hAnsi="Palatino Linotype"/>
          <w:sz w:val="24"/>
          <w:szCs w:val="24"/>
        </w:rPr>
        <w:t xml:space="preserve">cinco (05) de </w:t>
      </w:r>
      <w:r w:rsidR="003063C9">
        <w:rPr>
          <w:rFonts w:ascii="Palatino Linotype" w:hAnsi="Palatino Linotype"/>
          <w:sz w:val="24"/>
          <w:szCs w:val="24"/>
        </w:rPr>
        <w:t>septiembre</w:t>
      </w:r>
      <w:r w:rsidR="005B1F0E">
        <w:rPr>
          <w:rFonts w:ascii="Palatino Linotype" w:hAnsi="Palatino Linotype"/>
          <w:sz w:val="24"/>
          <w:szCs w:val="24"/>
        </w:rPr>
        <w:t xml:space="preserve"> de dos mil dieciocho</w:t>
      </w:r>
      <w:r w:rsidRPr="00BB0BA5">
        <w:rPr>
          <w:rFonts w:ascii="Palatino Linotype" w:hAnsi="Palatino Linotype"/>
          <w:sz w:val="24"/>
          <w:szCs w:val="24"/>
        </w:rPr>
        <w:t xml:space="preserve"> promovido por </w:t>
      </w:r>
      <w:r w:rsidR="00E910DA" w:rsidRPr="00E910DA">
        <w:rPr>
          <w:rFonts w:ascii="Palatino Linotype" w:hAnsi="Palatino Linotype"/>
          <w:b/>
          <w:sz w:val="24"/>
          <w:szCs w:val="24"/>
          <w:highlight w:val="black"/>
        </w:rPr>
        <w:t>---------------------------</w:t>
      </w:r>
      <w:r w:rsidR="007E4DC7">
        <w:rPr>
          <w:rFonts w:ascii="Palatino Linotype" w:hAnsi="Palatino Linotype"/>
          <w:sz w:val="24"/>
          <w:szCs w:val="24"/>
        </w:rPr>
        <w:t xml:space="preserve"> en contra de la respuesta de</w:t>
      </w:r>
      <w:r w:rsidR="005B1F0E">
        <w:rPr>
          <w:rFonts w:ascii="Palatino Linotype" w:hAnsi="Palatino Linotype"/>
          <w:sz w:val="24"/>
          <w:szCs w:val="24"/>
        </w:rPr>
        <w:t xml:space="preserve"> la </w:t>
      </w:r>
      <w:r w:rsidR="0020160E">
        <w:rPr>
          <w:rFonts w:ascii="Palatino Linotype" w:hAnsi="Palatino Linotype"/>
          <w:b/>
          <w:sz w:val="24"/>
          <w:szCs w:val="24"/>
        </w:rPr>
        <w:t>Universidad Politécnica del Valle de Toluca,</w:t>
      </w:r>
      <w:r w:rsidR="007E4DC7">
        <w:rPr>
          <w:rFonts w:ascii="Palatino Linotype" w:hAnsi="Palatino Linotype"/>
          <w:b/>
          <w:sz w:val="24"/>
          <w:szCs w:val="24"/>
        </w:rPr>
        <w:t xml:space="preserve"> </w:t>
      </w:r>
      <w:r w:rsidRPr="00BB0BA5">
        <w:rPr>
          <w:rFonts w:ascii="Palatino Linotype" w:hAnsi="Palatino Linotype"/>
          <w:sz w:val="24"/>
          <w:szCs w:val="24"/>
        </w:rPr>
        <w:t>procedimiento a</w:t>
      </w:r>
      <w:r w:rsidR="0020160E">
        <w:rPr>
          <w:rFonts w:ascii="Palatino Linotype" w:hAnsi="Palatino Linotype"/>
          <w:sz w:val="24"/>
          <w:szCs w:val="24"/>
        </w:rPr>
        <w:t>l</w:t>
      </w:r>
      <w:r w:rsidR="0022628C">
        <w:rPr>
          <w:rFonts w:ascii="Palatino Linotype" w:hAnsi="Palatino Linotype"/>
          <w:sz w:val="24"/>
          <w:szCs w:val="24"/>
        </w:rPr>
        <w:t xml:space="preserve"> </w:t>
      </w:r>
      <w:r w:rsidRPr="00BB0BA5">
        <w:rPr>
          <w:rFonts w:ascii="Palatino Linotype" w:hAnsi="Palatino Linotype"/>
          <w:sz w:val="24"/>
          <w:szCs w:val="24"/>
        </w:rPr>
        <w:t>que se le asig</w:t>
      </w:r>
      <w:r w:rsidR="005B1F0E">
        <w:rPr>
          <w:rFonts w:ascii="Palatino Linotype" w:hAnsi="Palatino Linotype"/>
          <w:sz w:val="24"/>
          <w:szCs w:val="24"/>
        </w:rPr>
        <w:t xml:space="preserve">nó </w:t>
      </w:r>
      <w:r w:rsidR="0020160E">
        <w:rPr>
          <w:rFonts w:ascii="Palatino Linotype" w:hAnsi="Palatino Linotype"/>
          <w:sz w:val="24"/>
          <w:szCs w:val="24"/>
        </w:rPr>
        <w:t>el</w:t>
      </w:r>
      <w:r w:rsidRPr="00BB0BA5">
        <w:rPr>
          <w:rFonts w:ascii="Palatino Linotype" w:hAnsi="Palatino Linotype"/>
          <w:sz w:val="24"/>
          <w:szCs w:val="24"/>
        </w:rPr>
        <w:t xml:space="preserve"> número de expediente </w:t>
      </w:r>
      <w:r w:rsidR="0020160E">
        <w:rPr>
          <w:rFonts w:ascii="Palatino Linotype" w:hAnsi="Palatino Linotype"/>
          <w:b/>
          <w:sz w:val="24"/>
          <w:szCs w:val="24"/>
        </w:rPr>
        <w:t>02</w:t>
      </w:r>
      <w:r w:rsidR="00672EA2">
        <w:rPr>
          <w:rFonts w:ascii="Palatino Linotype" w:hAnsi="Palatino Linotype"/>
          <w:b/>
          <w:sz w:val="24"/>
          <w:szCs w:val="24"/>
        </w:rPr>
        <w:t>539</w:t>
      </w:r>
      <w:r w:rsidRPr="00BB0BA5">
        <w:rPr>
          <w:rFonts w:ascii="Palatino Linotype" w:hAnsi="Palatino Linotype"/>
          <w:b/>
          <w:sz w:val="24"/>
          <w:szCs w:val="24"/>
        </w:rPr>
        <w:t>/INFOEM/IP/RR/</w:t>
      </w:r>
      <w:r w:rsidR="0020160E">
        <w:rPr>
          <w:rFonts w:ascii="Palatino Linotype" w:hAnsi="Palatino Linotype"/>
          <w:b/>
          <w:sz w:val="24"/>
          <w:szCs w:val="24"/>
        </w:rPr>
        <w:t>2018</w:t>
      </w:r>
      <w:r w:rsidR="0022628C">
        <w:rPr>
          <w:rFonts w:ascii="Palatino Linotype" w:hAnsi="Palatino Linotype"/>
          <w:b/>
          <w:sz w:val="24"/>
          <w:szCs w:val="24"/>
        </w:rPr>
        <w:t>.</w:t>
      </w:r>
    </w:p>
    <w:p w:rsidR="00B35DFF" w:rsidRPr="00BB0BA5" w:rsidRDefault="00B35DFF" w:rsidP="00B35DFF">
      <w:pPr>
        <w:pStyle w:val="Prrafodelista"/>
        <w:spacing w:line="360" w:lineRule="auto"/>
        <w:ind w:left="360"/>
        <w:jc w:val="both"/>
        <w:rPr>
          <w:rFonts w:ascii="Palatino Linotype" w:hAnsi="Palatino Linotype"/>
          <w:sz w:val="24"/>
          <w:szCs w:val="24"/>
        </w:rPr>
      </w:pPr>
    </w:p>
    <w:p w:rsidR="00B35DFF" w:rsidRPr="000B3BA5" w:rsidRDefault="00B35DFF" w:rsidP="005B1F0E">
      <w:pPr>
        <w:pStyle w:val="Prrafodelista"/>
        <w:numPr>
          <w:ilvl w:val="0"/>
          <w:numId w:val="8"/>
        </w:numPr>
        <w:spacing w:before="240" w:after="240" w:line="360" w:lineRule="auto"/>
        <w:jc w:val="both"/>
        <w:rPr>
          <w:rFonts w:ascii="Palatino Linotype" w:hAnsi="Palatino Linotype"/>
          <w:sz w:val="24"/>
          <w:szCs w:val="24"/>
        </w:rPr>
      </w:pPr>
      <w:r w:rsidRPr="000B3BA5">
        <w:rPr>
          <w:rFonts w:ascii="Palatino Linotype" w:hAnsi="Palatino Linotype"/>
          <w:sz w:val="24"/>
          <w:szCs w:val="24"/>
        </w:rPr>
        <w:t>La resolución puntualmente determina</w:t>
      </w:r>
      <w:r w:rsidR="005B1F0E" w:rsidRPr="000B3BA5">
        <w:rPr>
          <w:rFonts w:ascii="Palatino Linotype" w:hAnsi="Palatino Linotype"/>
          <w:sz w:val="24"/>
          <w:szCs w:val="24"/>
        </w:rPr>
        <w:t xml:space="preserve"> </w:t>
      </w:r>
      <w:r w:rsidR="00672EA2" w:rsidRPr="000B3BA5">
        <w:rPr>
          <w:rFonts w:ascii="Palatino Linotype" w:hAnsi="Palatino Linotype"/>
          <w:b/>
          <w:sz w:val="24"/>
          <w:szCs w:val="24"/>
        </w:rPr>
        <w:t xml:space="preserve">CONFIRMAR </w:t>
      </w:r>
      <w:r w:rsidR="0020160E" w:rsidRPr="000B3BA5">
        <w:rPr>
          <w:rFonts w:ascii="Palatino Linotype" w:hAnsi="Palatino Linotype"/>
          <w:sz w:val="24"/>
          <w:szCs w:val="24"/>
        </w:rPr>
        <w:t xml:space="preserve">el recurso de resolución </w:t>
      </w:r>
      <w:r w:rsidR="000B3BA5" w:rsidRPr="000B3BA5">
        <w:rPr>
          <w:rFonts w:ascii="Palatino Linotype" w:hAnsi="Palatino Linotype"/>
          <w:sz w:val="24"/>
          <w:szCs w:val="24"/>
        </w:rPr>
        <w:t xml:space="preserve">en virtud de que el Sujeto Obligado </w:t>
      </w:r>
      <w:r w:rsidR="000B3BA5" w:rsidRPr="000B3BA5">
        <w:rPr>
          <w:rFonts w:ascii="Palatino Linotype" w:hAnsi="Palatino Linotype"/>
        </w:rPr>
        <w:t>brindó respuesta al requerimiento, misma que si bien no da acceso al documento requerido, sí colma el derecho de acceso a la información, considerando que los sujetos obligados no están impuestos a entregar lo imposible o aquello que no genera, posee o administra en el ejercicio de sus funciones</w:t>
      </w:r>
      <w:r w:rsidR="000B3BA5">
        <w:rPr>
          <w:rFonts w:ascii="Palatino Linotype" w:hAnsi="Palatino Linotype"/>
        </w:rPr>
        <w:t xml:space="preserve"> </w:t>
      </w:r>
      <w:r w:rsidR="0020160E" w:rsidRPr="000B3BA5">
        <w:rPr>
          <w:rFonts w:ascii="Palatino Linotype" w:hAnsi="Palatino Linotype"/>
          <w:sz w:val="24"/>
          <w:szCs w:val="24"/>
        </w:rPr>
        <w:t xml:space="preserve">en </w:t>
      </w:r>
      <w:r w:rsidR="000B3BA5">
        <w:rPr>
          <w:rFonts w:ascii="Palatino Linotype" w:hAnsi="Palatino Linotype"/>
          <w:sz w:val="24"/>
          <w:szCs w:val="24"/>
        </w:rPr>
        <w:t>término</w:t>
      </w:r>
      <w:r w:rsidR="0020160E" w:rsidRPr="000B3BA5">
        <w:rPr>
          <w:rFonts w:ascii="Palatino Linotype" w:hAnsi="Palatino Linotype"/>
          <w:sz w:val="24"/>
          <w:szCs w:val="24"/>
        </w:rPr>
        <w:t xml:space="preserve"> del </w:t>
      </w:r>
      <w:r w:rsidR="000B3BA5" w:rsidRPr="000B3BA5">
        <w:rPr>
          <w:rFonts w:ascii="Palatino Linotype" w:hAnsi="Palatino Linotype"/>
          <w:sz w:val="24"/>
          <w:szCs w:val="24"/>
        </w:rPr>
        <w:t xml:space="preserve">Considerando </w:t>
      </w:r>
      <w:r w:rsidR="000B3BA5">
        <w:rPr>
          <w:rFonts w:ascii="Palatino Linotype" w:hAnsi="Palatino Linotype"/>
          <w:sz w:val="24"/>
          <w:szCs w:val="24"/>
        </w:rPr>
        <w:t>CUARTO</w:t>
      </w:r>
      <w:r w:rsidR="0020160E" w:rsidRPr="000B3BA5">
        <w:rPr>
          <w:rFonts w:ascii="Palatino Linotype" w:hAnsi="Palatino Linotype"/>
          <w:sz w:val="24"/>
          <w:szCs w:val="24"/>
        </w:rPr>
        <w:t xml:space="preserve"> de la misma.</w:t>
      </w:r>
    </w:p>
    <w:p w:rsidR="0020160E" w:rsidRPr="005B1F0E" w:rsidRDefault="0020160E" w:rsidP="0020160E">
      <w:pPr>
        <w:pStyle w:val="Prrafodelista"/>
        <w:spacing w:line="360" w:lineRule="auto"/>
        <w:ind w:left="360"/>
        <w:jc w:val="both"/>
        <w:rPr>
          <w:rFonts w:ascii="Palatino Linotype" w:hAnsi="Palatino Linotype"/>
          <w:sz w:val="24"/>
          <w:szCs w:val="24"/>
        </w:rPr>
      </w:pPr>
    </w:p>
    <w:p w:rsidR="001B72BB" w:rsidRPr="001B72BB" w:rsidRDefault="00B35DFF" w:rsidP="001B72BB">
      <w:pPr>
        <w:pStyle w:val="Prrafodelista"/>
        <w:numPr>
          <w:ilvl w:val="0"/>
          <w:numId w:val="8"/>
        </w:numPr>
        <w:spacing w:line="360" w:lineRule="auto"/>
        <w:jc w:val="both"/>
        <w:rPr>
          <w:rFonts w:ascii="Palatino Linotype" w:hAnsi="Palatino Linotype"/>
          <w:sz w:val="24"/>
          <w:szCs w:val="24"/>
        </w:rPr>
      </w:pPr>
      <w:r w:rsidRPr="001B72BB">
        <w:rPr>
          <w:rFonts w:ascii="Palatino Linotype" w:hAnsi="Palatino Linotype"/>
          <w:sz w:val="24"/>
          <w:szCs w:val="24"/>
        </w:rPr>
        <w:t>Por tal motivo y en términos de lo señalado por el artículo 14 fracción XI del Reglamento Interior del Instituto de Transparencia y Acceso a la Información Pública del Estado de México y Municipios formulo la presente opinión particular.</w:t>
      </w:r>
    </w:p>
    <w:p w:rsidR="001B72BB" w:rsidRDefault="001B72BB" w:rsidP="001B72BB">
      <w:pPr>
        <w:pStyle w:val="Ttulo1"/>
        <w:rPr>
          <w:rFonts w:ascii="Palatino Linotype" w:hAnsi="Palatino Linotype"/>
          <w:b/>
          <w:color w:val="auto"/>
          <w:sz w:val="24"/>
        </w:rPr>
      </w:pPr>
      <w:bookmarkStart w:id="1" w:name="_Toc524363050"/>
      <w:r w:rsidRPr="001B72BB">
        <w:rPr>
          <w:rFonts w:ascii="Palatino Linotype" w:hAnsi="Palatino Linotype"/>
          <w:b/>
          <w:color w:val="auto"/>
          <w:sz w:val="24"/>
        </w:rPr>
        <w:t>II. Antecedentes que dieron origen a la presente Opinión Particular.</w:t>
      </w:r>
      <w:bookmarkEnd w:id="1"/>
    </w:p>
    <w:p w:rsidR="001B72BB" w:rsidRPr="001B72BB" w:rsidRDefault="001B72BB" w:rsidP="001B72BB"/>
    <w:p w:rsidR="001B72BB" w:rsidRDefault="001B72BB" w:rsidP="001B72BB">
      <w:pPr>
        <w:pStyle w:val="Prrafodelista"/>
        <w:numPr>
          <w:ilvl w:val="0"/>
          <w:numId w:val="8"/>
        </w:numPr>
        <w:spacing w:line="360" w:lineRule="auto"/>
        <w:jc w:val="both"/>
        <w:rPr>
          <w:rFonts w:ascii="Palatino Linotype" w:hAnsi="Palatino Linotype"/>
          <w:sz w:val="24"/>
          <w:szCs w:val="24"/>
        </w:rPr>
      </w:pPr>
      <w:r>
        <w:rPr>
          <w:rFonts w:ascii="Palatino Linotype" w:hAnsi="Palatino Linotype"/>
          <w:sz w:val="24"/>
          <w:szCs w:val="24"/>
        </w:rPr>
        <w:lastRenderedPageBreak/>
        <w:t xml:space="preserve">En fecha </w:t>
      </w:r>
      <w:r w:rsidR="0096505A">
        <w:rPr>
          <w:rFonts w:ascii="Palatino Linotype" w:hAnsi="Palatino Linotype"/>
          <w:sz w:val="24"/>
          <w:szCs w:val="24"/>
        </w:rPr>
        <w:t xml:space="preserve">cuatro (04) de junio </w:t>
      </w:r>
      <w:r>
        <w:rPr>
          <w:rFonts w:ascii="Palatino Linotype" w:hAnsi="Palatino Linotype"/>
          <w:sz w:val="24"/>
          <w:szCs w:val="24"/>
        </w:rPr>
        <w:t xml:space="preserve">de dos mil dieciocho, la </w:t>
      </w:r>
      <w:r>
        <w:rPr>
          <w:rFonts w:ascii="Palatino Linotype" w:hAnsi="Palatino Linotype"/>
          <w:b/>
          <w:sz w:val="24"/>
          <w:szCs w:val="24"/>
        </w:rPr>
        <w:t>RECURRENTE</w:t>
      </w:r>
      <w:r>
        <w:rPr>
          <w:rFonts w:ascii="Palatino Linotype" w:hAnsi="Palatino Linotype"/>
          <w:sz w:val="24"/>
          <w:szCs w:val="24"/>
        </w:rPr>
        <w:t xml:space="preserve"> solicitó mediante la solicitud de información </w:t>
      </w:r>
      <w:r w:rsidRPr="001B72BB">
        <w:rPr>
          <w:rFonts w:ascii="Palatino Linotype" w:hAnsi="Palatino Linotype"/>
          <w:b/>
          <w:sz w:val="24"/>
          <w:szCs w:val="24"/>
        </w:rPr>
        <w:t>000197/UPVT/IP/2018</w:t>
      </w:r>
      <w:r>
        <w:rPr>
          <w:rFonts w:ascii="Palatino Linotype" w:hAnsi="Palatino Linotype"/>
          <w:sz w:val="24"/>
          <w:szCs w:val="24"/>
        </w:rPr>
        <w:t xml:space="preserve"> lo siguiente:</w:t>
      </w:r>
    </w:p>
    <w:p w:rsidR="001B72BB" w:rsidRDefault="001B72BB" w:rsidP="001B72BB">
      <w:pPr>
        <w:pStyle w:val="Sinespaciado"/>
        <w:ind w:left="567" w:right="851"/>
        <w:jc w:val="both"/>
        <w:rPr>
          <w:rFonts w:ascii="Palatino Linotype" w:hAnsi="Palatino Linotype"/>
        </w:rPr>
      </w:pPr>
      <w:r w:rsidRPr="001B72BB">
        <w:rPr>
          <w:rFonts w:ascii="Palatino Linotype" w:hAnsi="Palatino Linotype"/>
          <w:i/>
        </w:rPr>
        <w:t>“</w:t>
      </w:r>
      <w:r w:rsidR="0096505A" w:rsidRPr="0096505A">
        <w:rPr>
          <w:rFonts w:ascii="Palatino Linotype" w:hAnsi="Palatino Linotype"/>
          <w:i/>
        </w:rPr>
        <w:t>De acuerdo a su IPOMEX, cuya actualización marca 31 de mayo de 2018, se establece que el Director de Área debe tener grado de maestría como mínimo, por lo tanto solicito el Grado de Maestría del Director de Planeación y Vinculación. Y por si no se acuerdan que suben, va anexo para que se refresque su memoria</w:t>
      </w:r>
      <w:r>
        <w:rPr>
          <w:rFonts w:ascii="Palatino Linotype" w:hAnsi="Palatino Linotype"/>
          <w:i/>
        </w:rPr>
        <w:t>”</w:t>
      </w:r>
      <w:r>
        <w:rPr>
          <w:rFonts w:ascii="Palatino Linotype" w:hAnsi="Palatino Linotype"/>
        </w:rPr>
        <w:t xml:space="preserve"> (Sic).</w:t>
      </w:r>
    </w:p>
    <w:p w:rsidR="00BD49E0" w:rsidRDefault="00BD49E0" w:rsidP="001B72BB">
      <w:pPr>
        <w:pStyle w:val="Sinespaciado"/>
        <w:ind w:left="567" w:right="851"/>
        <w:jc w:val="both"/>
        <w:rPr>
          <w:rFonts w:ascii="Palatino Linotype" w:hAnsi="Palatino Linotype"/>
        </w:rPr>
      </w:pPr>
    </w:p>
    <w:p w:rsidR="001B72BB" w:rsidRPr="00D644F8" w:rsidRDefault="00D644F8" w:rsidP="001B72BB">
      <w:pPr>
        <w:pStyle w:val="Prrafodelista"/>
        <w:numPr>
          <w:ilvl w:val="0"/>
          <w:numId w:val="8"/>
        </w:numPr>
        <w:spacing w:line="360" w:lineRule="auto"/>
        <w:jc w:val="both"/>
      </w:pPr>
      <w:r>
        <w:rPr>
          <w:rFonts w:ascii="Palatino Linotype" w:hAnsi="Palatino Linotype"/>
          <w:sz w:val="24"/>
          <w:szCs w:val="24"/>
        </w:rPr>
        <w:t>De lo anterior, podemos evidenciar lo siguiente:</w:t>
      </w:r>
    </w:p>
    <w:p w:rsidR="00805694" w:rsidRPr="00805694" w:rsidRDefault="00D644F8" w:rsidP="00805694">
      <w:pPr>
        <w:pStyle w:val="Prrafodelista"/>
        <w:numPr>
          <w:ilvl w:val="1"/>
          <w:numId w:val="8"/>
        </w:numPr>
        <w:spacing w:line="360" w:lineRule="auto"/>
        <w:jc w:val="both"/>
      </w:pPr>
      <w:r w:rsidRPr="00805694">
        <w:rPr>
          <w:rFonts w:ascii="Palatino Linotype" w:hAnsi="Palatino Linotype"/>
          <w:sz w:val="24"/>
          <w:szCs w:val="24"/>
        </w:rPr>
        <w:t xml:space="preserve">La </w:t>
      </w:r>
      <w:r w:rsidRPr="00805694">
        <w:rPr>
          <w:rFonts w:ascii="Palatino Linotype" w:hAnsi="Palatino Linotype"/>
          <w:b/>
          <w:sz w:val="24"/>
          <w:szCs w:val="24"/>
        </w:rPr>
        <w:t>RECURRENTE</w:t>
      </w:r>
      <w:r w:rsidRPr="00805694">
        <w:rPr>
          <w:rFonts w:ascii="Palatino Linotype" w:hAnsi="Palatino Linotype"/>
          <w:sz w:val="24"/>
          <w:szCs w:val="24"/>
        </w:rPr>
        <w:t xml:space="preserve"> consultó la página oficial del </w:t>
      </w:r>
      <w:r w:rsidRPr="00805694">
        <w:rPr>
          <w:rFonts w:ascii="Palatino Linotype" w:hAnsi="Palatino Linotype"/>
          <w:b/>
          <w:sz w:val="24"/>
          <w:szCs w:val="24"/>
        </w:rPr>
        <w:t>SUJETO OBLIGADO</w:t>
      </w:r>
      <w:r w:rsidR="008E6387" w:rsidRPr="00805694">
        <w:rPr>
          <w:rFonts w:ascii="Palatino Linotype" w:hAnsi="Palatino Linotype"/>
          <w:sz w:val="24"/>
          <w:szCs w:val="24"/>
        </w:rPr>
        <w:t>, y se percató que el</w:t>
      </w:r>
      <w:r w:rsidRPr="00805694">
        <w:rPr>
          <w:rFonts w:ascii="Palatino Linotype" w:hAnsi="Palatino Linotype"/>
          <w:sz w:val="24"/>
          <w:szCs w:val="24"/>
        </w:rPr>
        <w:t xml:space="preserve"> servidor públic</w:t>
      </w:r>
      <w:r w:rsidR="008E6387" w:rsidRPr="00805694">
        <w:rPr>
          <w:rFonts w:ascii="Palatino Linotype" w:hAnsi="Palatino Linotype"/>
          <w:sz w:val="24"/>
          <w:szCs w:val="24"/>
        </w:rPr>
        <w:t xml:space="preserve">o que </w:t>
      </w:r>
      <w:r w:rsidRPr="00805694">
        <w:rPr>
          <w:rFonts w:ascii="Palatino Linotype" w:hAnsi="Palatino Linotype"/>
          <w:sz w:val="24"/>
          <w:szCs w:val="24"/>
        </w:rPr>
        <w:t xml:space="preserve">ostentaba el cargo de </w:t>
      </w:r>
      <w:r w:rsidR="008E6387" w:rsidRPr="00805694">
        <w:rPr>
          <w:rFonts w:ascii="Palatino Linotype" w:hAnsi="Palatino Linotype"/>
          <w:i/>
          <w:sz w:val="24"/>
          <w:szCs w:val="24"/>
        </w:rPr>
        <w:t xml:space="preserve">Director de  </w:t>
      </w:r>
      <w:r w:rsidR="008E6387" w:rsidRPr="00805694">
        <w:rPr>
          <w:rFonts w:ascii="Palatino Linotype" w:hAnsi="Palatino Linotype"/>
          <w:i/>
        </w:rPr>
        <w:t>Planeación y Vinculación</w:t>
      </w:r>
      <w:r w:rsidR="008E6387" w:rsidRPr="00805694">
        <w:rPr>
          <w:rFonts w:ascii="Palatino Linotype" w:hAnsi="Palatino Linotype"/>
          <w:sz w:val="24"/>
          <w:szCs w:val="24"/>
        </w:rPr>
        <w:t xml:space="preserve"> </w:t>
      </w:r>
      <w:r w:rsidRPr="00805694">
        <w:rPr>
          <w:rFonts w:ascii="Palatino Linotype" w:hAnsi="Palatino Linotype"/>
          <w:sz w:val="24"/>
          <w:szCs w:val="24"/>
        </w:rPr>
        <w:t>de la universidad,</w:t>
      </w:r>
      <w:r w:rsidR="008E6387" w:rsidRPr="00805694">
        <w:rPr>
          <w:rFonts w:ascii="Palatino Linotype" w:hAnsi="Palatino Linotype"/>
          <w:sz w:val="24"/>
          <w:szCs w:val="24"/>
        </w:rPr>
        <w:t xml:space="preserve"> en la descripción del perfil del puesto señalaba que en términos del artículo 29 del decreto del </w:t>
      </w:r>
      <w:r w:rsidR="00805694" w:rsidRPr="00805694">
        <w:rPr>
          <w:rFonts w:ascii="Palatino Linotype" w:hAnsi="Palatino Linotype"/>
          <w:sz w:val="24"/>
          <w:szCs w:val="24"/>
        </w:rPr>
        <w:t xml:space="preserve">Ejecutivo </w:t>
      </w:r>
      <w:r w:rsidR="008E6387" w:rsidRPr="00805694">
        <w:rPr>
          <w:rFonts w:ascii="Palatino Linotype" w:hAnsi="Palatino Linotype"/>
          <w:sz w:val="24"/>
          <w:szCs w:val="24"/>
        </w:rPr>
        <w:t xml:space="preserve">del </w:t>
      </w:r>
      <w:r w:rsidR="00805694" w:rsidRPr="00805694">
        <w:rPr>
          <w:rFonts w:ascii="Palatino Linotype" w:hAnsi="Palatino Linotype"/>
          <w:sz w:val="24"/>
          <w:szCs w:val="24"/>
        </w:rPr>
        <w:t xml:space="preserve">Estado </w:t>
      </w:r>
      <w:r w:rsidR="008E6387" w:rsidRPr="00805694">
        <w:rPr>
          <w:rFonts w:ascii="Palatino Linotype" w:hAnsi="Palatino Linotype"/>
          <w:sz w:val="24"/>
          <w:szCs w:val="24"/>
        </w:rPr>
        <w:t xml:space="preserve">por el que se crea, el </w:t>
      </w:r>
      <w:r w:rsidR="00805694" w:rsidRPr="00805694">
        <w:rPr>
          <w:rFonts w:ascii="Palatino Linotype" w:hAnsi="Palatino Linotype"/>
          <w:sz w:val="24"/>
          <w:szCs w:val="24"/>
        </w:rPr>
        <w:t xml:space="preserve">Organismo Público Descentralizado </w:t>
      </w:r>
      <w:r w:rsidR="008E6387" w:rsidRPr="00805694">
        <w:rPr>
          <w:rFonts w:ascii="Palatino Linotype" w:hAnsi="Palatino Linotype"/>
          <w:sz w:val="24"/>
          <w:szCs w:val="24"/>
        </w:rPr>
        <w:t xml:space="preserve">de carácter estatal denominado </w:t>
      </w:r>
      <w:r w:rsidR="00805694" w:rsidRPr="00805694">
        <w:rPr>
          <w:rFonts w:ascii="Palatino Linotype" w:hAnsi="Palatino Linotype"/>
          <w:sz w:val="24"/>
          <w:szCs w:val="24"/>
        </w:rPr>
        <w:t xml:space="preserve">Universidad Politécnica </w:t>
      </w:r>
      <w:r w:rsidR="008E6387" w:rsidRPr="00805694">
        <w:rPr>
          <w:rFonts w:ascii="Palatino Linotype" w:hAnsi="Palatino Linotype"/>
          <w:sz w:val="24"/>
          <w:szCs w:val="24"/>
        </w:rPr>
        <w:t xml:space="preserve">del </w:t>
      </w:r>
      <w:r w:rsidR="00805694" w:rsidRPr="00805694">
        <w:rPr>
          <w:rFonts w:ascii="Palatino Linotype" w:hAnsi="Palatino Linotype"/>
          <w:sz w:val="24"/>
          <w:szCs w:val="24"/>
        </w:rPr>
        <w:t xml:space="preserve">Valle </w:t>
      </w:r>
      <w:r w:rsidR="008E6387" w:rsidRPr="00805694">
        <w:rPr>
          <w:rFonts w:ascii="Palatino Linotype" w:hAnsi="Palatino Linotype"/>
          <w:sz w:val="24"/>
          <w:szCs w:val="24"/>
        </w:rPr>
        <w:t xml:space="preserve">de </w:t>
      </w:r>
      <w:r w:rsidR="00805694" w:rsidRPr="00805694">
        <w:rPr>
          <w:rFonts w:ascii="Palatino Linotype" w:hAnsi="Palatino Linotype"/>
          <w:sz w:val="24"/>
          <w:szCs w:val="24"/>
        </w:rPr>
        <w:t xml:space="preserve">Toluca </w:t>
      </w:r>
      <w:r w:rsidR="008E6387" w:rsidRPr="00805694">
        <w:rPr>
          <w:rFonts w:ascii="Palatino Linotype" w:hAnsi="Palatino Linotype"/>
          <w:sz w:val="24"/>
          <w:szCs w:val="24"/>
        </w:rPr>
        <w:t>publicado en gaceta de gobierno con fecha 13 de noviembre del 2006, con reforma el 08 de junio del 2015, que a la letra dice que</w:t>
      </w:r>
      <w:r w:rsidR="00805694" w:rsidRPr="00805694">
        <w:rPr>
          <w:rFonts w:ascii="Palatino Linotype" w:hAnsi="Palatino Linotype"/>
          <w:sz w:val="24"/>
          <w:szCs w:val="24"/>
        </w:rPr>
        <w:t>: ser ciudadano mexicano, se mayor de treinta años, tener como mínimo grado de maestría, tener reconocida trayectoria académica y profesional en el área de su competencia, y ser persona de amplia solvencia moral. </w:t>
      </w:r>
    </w:p>
    <w:p w:rsidR="00D644F8" w:rsidRPr="00D644F8" w:rsidRDefault="00D644F8" w:rsidP="00D644F8">
      <w:pPr>
        <w:pStyle w:val="Prrafodelista"/>
        <w:numPr>
          <w:ilvl w:val="1"/>
          <w:numId w:val="8"/>
        </w:numPr>
        <w:spacing w:line="360" w:lineRule="auto"/>
        <w:jc w:val="both"/>
      </w:pPr>
      <w:r>
        <w:rPr>
          <w:rFonts w:ascii="Palatino Linotype" w:hAnsi="Palatino Linotype"/>
          <w:sz w:val="24"/>
          <w:szCs w:val="24"/>
        </w:rPr>
        <w:t xml:space="preserve">La </w:t>
      </w:r>
      <w:r>
        <w:rPr>
          <w:rFonts w:ascii="Palatino Linotype" w:hAnsi="Palatino Linotype"/>
          <w:b/>
          <w:sz w:val="24"/>
          <w:szCs w:val="24"/>
        </w:rPr>
        <w:t>RECURRENTE</w:t>
      </w:r>
      <w:r>
        <w:rPr>
          <w:rFonts w:ascii="Palatino Linotype" w:hAnsi="Palatino Linotype"/>
          <w:sz w:val="24"/>
          <w:szCs w:val="24"/>
        </w:rPr>
        <w:t xml:space="preserve"> solicitó por medio del </w:t>
      </w:r>
      <w:r>
        <w:rPr>
          <w:rFonts w:ascii="Palatino Linotype" w:hAnsi="Palatino Linotype"/>
          <w:b/>
          <w:sz w:val="24"/>
          <w:szCs w:val="24"/>
        </w:rPr>
        <w:t>SAIMEX</w:t>
      </w:r>
      <w:r>
        <w:rPr>
          <w:rFonts w:ascii="Palatino Linotype" w:hAnsi="Palatino Linotype"/>
          <w:sz w:val="24"/>
          <w:szCs w:val="24"/>
        </w:rPr>
        <w:t xml:space="preserve"> al </w:t>
      </w:r>
      <w:r>
        <w:rPr>
          <w:rFonts w:ascii="Palatino Linotype" w:hAnsi="Palatino Linotype"/>
          <w:b/>
          <w:sz w:val="24"/>
          <w:szCs w:val="24"/>
        </w:rPr>
        <w:t>SUJETO OBLIGADO</w:t>
      </w:r>
      <w:r>
        <w:rPr>
          <w:rFonts w:ascii="Palatino Linotype" w:hAnsi="Palatino Linotype"/>
          <w:sz w:val="24"/>
          <w:szCs w:val="24"/>
        </w:rPr>
        <w:t xml:space="preserve"> los documentos consistentes en el grado de profesionalidad.</w:t>
      </w:r>
    </w:p>
    <w:p w:rsidR="00D644F8" w:rsidRPr="00D644F8" w:rsidRDefault="00D644F8" w:rsidP="00D644F8">
      <w:pPr>
        <w:pStyle w:val="Prrafodelista"/>
        <w:spacing w:line="360" w:lineRule="auto"/>
        <w:ind w:left="1080"/>
        <w:jc w:val="both"/>
      </w:pPr>
    </w:p>
    <w:p w:rsidR="00D644F8" w:rsidRPr="00D24523" w:rsidRDefault="00D644F8" w:rsidP="00D644F8">
      <w:pPr>
        <w:pStyle w:val="Prrafodelista"/>
        <w:numPr>
          <w:ilvl w:val="0"/>
          <w:numId w:val="8"/>
        </w:numPr>
        <w:spacing w:line="360" w:lineRule="auto"/>
        <w:jc w:val="both"/>
      </w:pPr>
      <w:r>
        <w:rPr>
          <w:rFonts w:ascii="Palatino Linotype" w:hAnsi="Palatino Linotype"/>
          <w:sz w:val="24"/>
          <w:szCs w:val="24"/>
        </w:rPr>
        <w:t xml:space="preserve">El </w:t>
      </w:r>
      <w:r>
        <w:rPr>
          <w:rFonts w:ascii="Palatino Linotype" w:hAnsi="Palatino Linotype"/>
          <w:b/>
          <w:sz w:val="24"/>
          <w:szCs w:val="24"/>
        </w:rPr>
        <w:t>SUJETO OBLIGADO</w:t>
      </w:r>
      <w:r>
        <w:rPr>
          <w:rFonts w:ascii="Palatino Linotype" w:hAnsi="Palatino Linotype"/>
          <w:sz w:val="24"/>
          <w:szCs w:val="24"/>
        </w:rPr>
        <w:t xml:space="preserve">, por medio de su respuesta a la solicitud de información, refirió a la </w:t>
      </w:r>
      <w:r>
        <w:rPr>
          <w:rFonts w:ascii="Palatino Linotype" w:hAnsi="Palatino Linotype"/>
          <w:b/>
          <w:sz w:val="24"/>
          <w:szCs w:val="24"/>
        </w:rPr>
        <w:t>RECURRENTE</w:t>
      </w:r>
      <w:r>
        <w:rPr>
          <w:rFonts w:ascii="Palatino Linotype" w:hAnsi="Palatino Linotype"/>
          <w:sz w:val="24"/>
          <w:szCs w:val="24"/>
        </w:rPr>
        <w:t xml:space="preserve"> </w:t>
      </w:r>
      <w:r w:rsidR="00D24523">
        <w:rPr>
          <w:rFonts w:ascii="Palatino Linotype" w:hAnsi="Palatino Linotype"/>
          <w:sz w:val="24"/>
          <w:szCs w:val="24"/>
        </w:rPr>
        <w:t>lo siguiente:</w:t>
      </w:r>
    </w:p>
    <w:p w:rsidR="002F65D3" w:rsidRPr="002F65D3" w:rsidRDefault="00D24523" w:rsidP="002F65D3">
      <w:pPr>
        <w:pStyle w:val="Sinespaciado"/>
        <w:ind w:left="851" w:right="567"/>
        <w:jc w:val="both"/>
        <w:rPr>
          <w:rFonts w:ascii="Palatino Linotype" w:hAnsi="Palatino Linotype"/>
          <w:i/>
        </w:rPr>
      </w:pPr>
      <w:r w:rsidRPr="00D24523">
        <w:rPr>
          <w:rFonts w:ascii="Palatino Linotype" w:hAnsi="Palatino Linotype"/>
          <w:i/>
        </w:rPr>
        <w:lastRenderedPageBreak/>
        <w:t>“</w:t>
      </w:r>
      <w:r w:rsidR="002F65D3" w:rsidRPr="002F65D3">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F65D3" w:rsidRPr="002F65D3" w:rsidRDefault="002F65D3" w:rsidP="002F65D3">
      <w:pPr>
        <w:pStyle w:val="Sinespaciado"/>
        <w:ind w:left="851" w:right="567"/>
        <w:jc w:val="both"/>
        <w:rPr>
          <w:rFonts w:ascii="Palatino Linotype" w:hAnsi="Palatino Linotype"/>
          <w:i/>
        </w:rPr>
      </w:pPr>
      <w:r w:rsidRPr="002F65D3">
        <w:rPr>
          <w:rFonts w:ascii="Palatino Linotype" w:hAnsi="Palatino Linotype"/>
          <w:i/>
        </w:rPr>
        <w:t xml:space="preserve">En atención a la solicitud de información pública registrada con el número de folio 00396/UPVT/IP/2018, que realizó el 4 de junio del año en curso, sírvase encontrar en archivo adjunto copia digitalizada en formato </w:t>
      </w:r>
      <w:proofErr w:type="spellStart"/>
      <w:r w:rsidRPr="002F65D3">
        <w:rPr>
          <w:rFonts w:ascii="Palatino Linotype" w:hAnsi="Palatino Linotype"/>
          <w:i/>
        </w:rPr>
        <w:t>pdf</w:t>
      </w:r>
      <w:proofErr w:type="spellEnd"/>
      <w:r w:rsidRPr="002F65D3">
        <w:rPr>
          <w:rFonts w:ascii="Palatino Linotype" w:hAnsi="Palatino Linotype"/>
          <w:i/>
        </w:rPr>
        <w:t xml:space="preserve">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rsidR="002F65D3" w:rsidRPr="002F65D3" w:rsidRDefault="002F65D3" w:rsidP="002F65D3">
      <w:pPr>
        <w:pStyle w:val="Sinespaciado"/>
        <w:ind w:left="851" w:right="567"/>
        <w:jc w:val="both"/>
        <w:rPr>
          <w:rFonts w:ascii="Palatino Linotype" w:hAnsi="Palatino Linotype"/>
          <w:i/>
        </w:rPr>
      </w:pPr>
      <w:r w:rsidRPr="002F65D3">
        <w:rPr>
          <w:rFonts w:ascii="Palatino Linotype" w:hAnsi="Palatino Linotype"/>
          <w:i/>
        </w:rPr>
        <w:t>ATENTAMENTE</w:t>
      </w:r>
    </w:p>
    <w:p w:rsidR="00D24523" w:rsidRPr="00D24523" w:rsidRDefault="002F65D3" w:rsidP="002F65D3">
      <w:pPr>
        <w:pStyle w:val="Sinespaciado"/>
        <w:ind w:left="851" w:right="567"/>
        <w:jc w:val="both"/>
        <w:rPr>
          <w:rFonts w:ascii="Palatino Linotype" w:hAnsi="Palatino Linotype"/>
          <w:i/>
        </w:rPr>
      </w:pPr>
      <w:r w:rsidRPr="002F65D3">
        <w:rPr>
          <w:rFonts w:ascii="Palatino Linotype" w:hAnsi="Palatino Linotype"/>
          <w:i/>
        </w:rPr>
        <w:t>LIC. GABRIELA AVILES OLIVARES</w:t>
      </w:r>
      <w:r w:rsidR="00D24523" w:rsidRPr="00D24523">
        <w:rPr>
          <w:rFonts w:ascii="Palatino Linotype" w:hAnsi="Palatino Linotype"/>
          <w:i/>
        </w:rPr>
        <w:t>.”</w:t>
      </w:r>
    </w:p>
    <w:p w:rsidR="00D24523" w:rsidRPr="002F65D3" w:rsidRDefault="002F65D3" w:rsidP="002F65D3">
      <w:pPr>
        <w:pStyle w:val="Prrafodelista"/>
        <w:spacing w:line="360" w:lineRule="auto"/>
        <w:ind w:left="360"/>
        <w:jc w:val="both"/>
        <w:rPr>
          <w:rFonts w:ascii="Palatino Linotype" w:hAnsi="Palatino Linotype"/>
          <w:sz w:val="24"/>
          <w:szCs w:val="24"/>
        </w:rPr>
      </w:pPr>
      <w:r>
        <w:rPr>
          <w:rFonts w:ascii="Palatino Linotype" w:hAnsi="Palatino Linotype"/>
          <w:sz w:val="24"/>
          <w:szCs w:val="24"/>
        </w:rPr>
        <w:t xml:space="preserve">Anexado </w:t>
      </w:r>
      <w:r w:rsidRPr="002F65D3">
        <w:rPr>
          <w:rFonts w:ascii="Palatino Linotype" w:hAnsi="Palatino Linotype"/>
          <w:sz w:val="24"/>
          <w:szCs w:val="24"/>
        </w:rPr>
        <w:t xml:space="preserve">los archivos denominados </w:t>
      </w:r>
      <w:hyperlink r:id="rId8" w:tgtFrame="_blank" w:history="1">
        <w:r w:rsidRPr="002F65D3">
          <w:rPr>
            <w:i/>
            <w:sz w:val="24"/>
            <w:szCs w:val="24"/>
          </w:rPr>
          <w:t>00396UPVTIP2018.pdf</w:t>
        </w:r>
      </w:hyperlink>
      <w:r w:rsidRPr="002F65D3">
        <w:rPr>
          <w:rFonts w:ascii="Palatino Linotype" w:hAnsi="Palatino Linotype"/>
          <w:i/>
          <w:sz w:val="24"/>
          <w:szCs w:val="24"/>
        </w:rPr>
        <w:t> </w:t>
      </w:r>
      <w:r w:rsidRPr="002F65D3">
        <w:rPr>
          <w:rFonts w:ascii="Palatino Linotype" w:hAnsi="Palatino Linotype"/>
          <w:i/>
          <w:sz w:val="24"/>
          <w:szCs w:val="24"/>
        </w:rPr>
        <w:br/>
      </w:r>
      <w:hyperlink r:id="rId9" w:tgtFrame="_blank" w:history="1">
        <w:r w:rsidRPr="002F65D3">
          <w:rPr>
            <w:i/>
            <w:sz w:val="24"/>
            <w:szCs w:val="24"/>
          </w:rPr>
          <w:t>SOL 396.pdf</w:t>
        </w:r>
      </w:hyperlink>
      <w:r>
        <w:rPr>
          <w:rFonts w:ascii="Palatino Linotype" w:hAnsi="Palatino Linotype"/>
          <w:sz w:val="24"/>
          <w:szCs w:val="24"/>
        </w:rPr>
        <w:t xml:space="preserve">, los </w:t>
      </w:r>
      <w:r w:rsidRPr="002F65D3">
        <w:rPr>
          <w:rFonts w:ascii="Palatino Linotype" w:hAnsi="Palatino Linotype"/>
          <w:sz w:val="24"/>
          <w:szCs w:val="24"/>
        </w:rPr>
        <w:t>cual</w:t>
      </w:r>
      <w:r>
        <w:rPr>
          <w:rFonts w:ascii="Palatino Linotype" w:hAnsi="Palatino Linotype"/>
          <w:sz w:val="24"/>
          <w:szCs w:val="24"/>
        </w:rPr>
        <w:t>es</w:t>
      </w:r>
      <w:r w:rsidRPr="002F65D3">
        <w:rPr>
          <w:rFonts w:ascii="Palatino Linotype" w:hAnsi="Palatino Linotype"/>
          <w:sz w:val="24"/>
          <w:szCs w:val="24"/>
        </w:rPr>
        <w:t xml:space="preserve"> medularmente señala</w:t>
      </w:r>
      <w:r>
        <w:rPr>
          <w:rFonts w:ascii="Palatino Linotype" w:hAnsi="Palatino Linotype"/>
          <w:sz w:val="24"/>
          <w:szCs w:val="24"/>
        </w:rPr>
        <w:t>n</w:t>
      </w:r>
      <w:r w:rsidRPr="002F65D3">
        <w:rPr>
          <w:rFonts w:ascii="Palatino Linotype" w:hAnsi="Palatino Linotype"/>
          <w:sz w:val="24"/>
          <w:szCs w:val="24"/>
        </w:rPr>
        <w:t xml:space="preserve"> lo </w:t>
      </w:r>
      <w:r>
        <w:rPr>
          <w:rFonts w:ascii="Palatino Linotype" w:hAnsi="Palatino Linotype"/>
          <w:sz w:val="24"/>
          <w:szCs w:val="24"/>
        </w:rPr>
        <w:t>siguiente</w:t>
      </w:r>
      <w:r w:rsidRPr="002F65D3">
        <w:rPr>
          <w:rFonts w:ascii="Palatino Linotype" w:hAnsi="Palatino Linotype"/>
          <w:sz w:val="24"/>
          <w:szCs w:val="24"/>
        </w:rPr>
        <w:t xml:space="preserve">: </w:t>
      </w:r>
    </w:p>
    <w:p w:rsidR="002F65D3" w:rsidRDefault="00E910DA" w:rsidP="005C12D7">
      <w:pPr>
        <w:pStyle w:val="Prrafodelista"/>
        <w:numPr>
          <w:ilvl w:val="0"/>
          <w:numId w:val="23"/>
        </w:numPr>
        <w:spacing w:after="0" w:line="360" w:lineRule="auto"/>
        <w:rPr>
          <w:rFonts w:ascii="Palatino Linotype" w:hAnsi="Palatino Linotype"/>
          <w:sz w:val="24"/>
          <w:szCs w:val="24"/>
        </w:rPr>
      </w:pPr>
      <w:hyperlink r:id="rId10" w:tgtFrame="_blank" w:history="1">
        <w:r w:rsidR="002F65D3" w:rsidRPr="002F65D3">
          <w:rPr>
            <w:sz w:val="24"/>
            <w:szCs w:val="24"/>
          </w:rPr>
          <w:t>00396UPVTIP2018.pdf</w:t>
        </w:r>
      </w:hyperlink>
      <w:r w:rsidR="002F65D3" w:rsidRPr="002F65D3">
        <w:rPr>
          <w:rFonts w:ascii="Palatino Linotype" w:hAnsi="Palatino Linotype"/>
          <w:sz w:val="24"/>
          <w:szCs w:val="24"/>
        </w:rPr>
        <w:t>:</w:t>
      </w:r>
    </w:p>
    <w:p w:rsidR="002F65D3" w:rsidRPr="002F65D3" w:rsidRDefault="002F65D3" w:rsidP="005C12D7">
      <w:pPr>
        <w:spacing w:after="0" w:line="240" w:lineRule="auto"/>
        <w:jc w:val="center"/>
        <w:rPr>
          <w:sz w:val="24"/>
          <w:szCs w:val="24"/>
        </w:rPr>
      </w:pPr>
      <w:r>
        <w:rPr>
          <w:noProof/>
          <w:lang w:eastAsia="es-MX"/>
        </w:rPr>
        <w:drawing>
          <wp:inline distT="0" distB="0" distL="0" distR="0" wp14:anchorId="77360747" wp14:editId="1D4FD8AB">
            <wp:extent cx="3825781" cy="3311610"/>
            <wp:effectExtent l="0" t="0" r="381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888" t="28612" r="28221" b="3842"/>
                    <a:stretch/>
                  </pic:blipFill>
                  <pic:spPr bwMode="auto">
                    <a:xfrm>
                      <a:off x="0" y="0"/>
                      <a:ext cx="3865532" cy="3346018"/>
                    </a:xfrm>
                    <a:prstGeom prst="rect">
                      <a:avLst/>
                    </a:prstGeom>
                    <a:ln>
                      <a:noFill/>
                    </a:ln>
                    <a:extLst>
                      <a:ext uri="{53640926-AAD7-44D8-BBD7-CCE9431645EC}">
                        <a14:shadowObscured xmlns:a14="http://schemas.microsoft.com/office/drawing/2010/main"/>
                      </a:ext>
                    </a:extLst>
                  </pic:spPr>
                </pic:pic>
              </a:graphicData>
            </a:graphic>
          </wp:inline>
        </w:drawing>
      </w:r>
    </w:p>
    <w:p w:rsidR="002F65D3" w:rsidRDefault="00E910DA" w:rsidP="005C12D7">
      <w:pPr>
        <w:pStyle w:val="Prrafodelista"/>
        <w:numPr>
          <w:ilvl w:val="0"/>
          <w:numId w:val="23"/>
        </w:numPr>
        <w:spacing w:after="0" w:line="360" w:lineRule="auto"/>
        <w:rPr>
          <w:sz w:val="24"/>
          <w:szCs w:val="24"/>
        </w:rPr>
      </w:pPr>
      <w:hyperlink r:id="rId12" w:tgtFrame="_blank" w:history="1">
        <w:r w:rsidR="002F65D3" w:rsidRPr="002F65D3">
          <w:rPr>
            <w:sz w:val="24"/>
            <w:szCs w:val="24"/>
          </w:rPr>
          <w:t>SOL 396.pdf</w:t>
        </w:r>
      </w:hyperlink>
      <w:r w:rsidR="002F65D3" w:rsidRPr="002F65D3">
        <w:rPr>
          <w:sz w:val="24"/>
          <w:szCs w:val="24"/>
        </w:rPr>
        <w:t>:</w:t>
      </w:r>
    </w:p>
    <w:p w:rsidR="002F65D3" w:rsidRPr="002F65D3" w:rsidRDefault="002F65D3" w:rsidP="005C12D7">
      <w:pPr>
        <w:pStyle w:val="Prrafodelista"/>
        <w:spacing w:after="0" w:line="360" w:lineRule="auto"/>
        <w:ind w:left="360"/>
        <w:jc w:val="center"/>
        <w:rPr>
          <w:sz w:val="24"/>
          <w:szCs w:val="24"/>
        </w:rPr>
      </w:pPr>
      <w:r>
        <w:rPr>
          <w:noProof/>
          <w:lang w:eastAsia="es-MX"/>
        </w:rPr>
        <w:drawing>
          <wp:inline distT="0" distB="0" distL="0" distR="0" wp14:anchorId="154BA07B" wp14:editId="6B8D5C27">
            <wp:extent cx="4471023" cy="391458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688" t="17239" r="26524" b="11487"/>
                    <a:stretch/>
                  </pic:blipFill>
                  <pic:spPr bwMode="auto">
                    <a:xfrm>
                      <a:off x="0" y="0"/>
                      <a:ext cx="4482513" cy="3924645"/>
                    </a:xfrm>
                    <a:prstGeom prst="rect">
                      <a:avLst/>
                    </a:prstGeom>
                    <a:ln>
                      <a:noFill/>
                    </a:ln>
                    <a:extLst>
                      <a:ext uri="{53640926-AAD7-44D8-BBD7-CCE9431645EC}">
                        <a14:shadowObscured xmlns:a14="http://schemas.microsoft.com/office/drawing/2010/main"/>
                      </a:ext>
                    </a:extLst>
                  </pic:spPr>
                </pic:pic>
              </a:graphicData>
            </a:graphic>
          </wp:inline>
        </w:drawing>
      </w:r>
    </w:p>
    <w:p w:rsidR="005C12D7" w:rsidRPr="005C12D7" w:rsidRDefault="005C12D7" w:rsidP="005C12D7">
      <w:pPr>
        <w:pStyle w:val="Prrafodelista"/>
        <w:spacing w:line="360" w:lineRule="auto"/>
        <w:ind w:left="360"/>
        <w:jc w:val="both"/>
        <w:rPr>
          <w:sz w:val="10"/>
        </w:rPr>
      </w:pPr>
    </w:p>
    <w:p w:rsidR="00D24523" w:rsidRPr="00FA7788" w:rsidRDefault="00D24523" w:rsidP="00B911C3">
      <w:pPr>
        <w:pStyle w:val="Prrafodelista"/>
        <w:numPr>
          <w:ilvl w:val="0"/>
          <w:numId w:val="8"/>
        </w:numPr>
        <w:spacing w:line="360" w:lineRule="auto"/>
        <w:jc w:val="both"/>
      </w:pPr>
      <w:r w:rsidRPr="00FA7788">
        <w:rPr>
          <w:rFonts w:ascii="Palatino Linotype" w:hAnsi="Palatino Linotype"/>
          <w:sz w:val="24"/>
          <w:szCs w:val="24"/>
        </w:rPr>
        <w:t xml:space="preserve">Derivado de lo anterior, la </w:t>
      </w:r>
      <w:r w:rsidRPr="00FA7788">
        <w:rPr>
          <w:rFonts w:ascii="Palatino Linotype" w:hAnsi="Palatino Linotype"/>
          <w:b/>
          <w:sz w:val="24"/>
          <w:szCs w:val="24"/>
        </w:rPr>
        <w:t>RECURRENTE</w:t>
      </w:r>
      <w:r w:rsidRPr="00FA7788">
        <w:rPr>
          <w:rFonts w:ascii="Palatino Linotype" w:hAnsi="Palatino Linotype"/>
          <w:sz w:val="24"/>
          <w:szCs w:val="24"/>
        </w:rPr>
        <w:t xml:space="preserve"> promovió el recurso de revisión </w:t>
      </w:r>
      <w:r w:rsidRPr="00FA7788">
        <w:rPr>
          <w:rFonts w:ascii="Palatino Linotype" w:hAnsi="Palatino Linotype"/>
          <w:b/>
          <w:sz w:val="24"/>
          <w:szCs w:val="24"/>
        </w:rPr>
        <w:t>02</w:t>
      </w:r>
      <w:r w:rsidR="002F65D3" w:rsidRPr="00FA7788">
        <w:rPr>
          <w:rFonts w:ascii="Palatino Linotype" w:hAnsi="Palatino Linotype"/>
          <w:b/>
          <w:sz w:val="24"/>
          <w:szCs w:val="24"/>
        </w:rPr>
        <w:t>539</w:t>
      </w:r>
      <w:r w:rsidRPr="00FA7788">
        <w:rPr>
          <w:rFonts w:ascii="Palatino Linotype" w:hAnsi="Palatino Linotype"/>
          <w:b/>
          <w:sz w:val="24"/>
          <w:szCs w:val="24"/>
        </w:rPr>
        <w:t>/UPVT/IP/RR/2018</w:t>
      </w:r>
      <w:r w:rsidRPr="00FA7788">
        <w:rPr>
          <w:rFonts w:ascii="Palatino Linotype" w:hAnsi="Palatino Linotype"/>
          <w:sz w:val="24"/>
          <w:szCs w:val="24"/>
        </w:rPr>
        <w:t>, doliéndose e inconformándose</w:t>
      </w:r>
      <w:r w:rsidR="00FA7788" w:rsidRPr="00FA7788">
        <w:rPr>
          <w:rFonts w:ascii="Palatino Linotype" w:hAnsi="Palatino Linotype"/>
          <w:sz w:val="24"/>
          <w:szCs w:val="24"/>
        </w:rPr>
        <w:t xml:space="preserve"> respecto a la contradicción de respuestas y que no se tiene actualizada la</w:t>
      </w:r>
      <w:r w:rsidR="00FA7788">
        <w:rPr>
          <w:rFonts w:ascii="Palatino Linotype" w:hAnsi="Palatino Linotype"/>
          <w:sz w:val="24"/>
          <w:szCs w:val="24"/>
        </w:rPr>
        <w:t xml:space="preserve"> información en el IPOMEX.</w:t>
      </w:r>
    </w:p>
    <w:p w:rsidR="00FA7788" w:rsidRPr="00D24523" w:rsidRDefault="00FA7788" w:rsidP="00FA7788">
      <w:pPr>
        <w:pStyle w:val="Prrafodelista"/>
        <w:spacing w:line="360" w:lineRule="auto"/>
        <w:ind w:left="360"/>
        <w:jc w:val="both"/>
      </w:pPr>
    </w:p>
    <w:p w:rsidR="004759E5" w:rsidRPr="00FA7788" w:rsidRDefault="00D24523" w:rsidP="00EC18A9">
      <w:pPr>
        <w:pStyle w:val="Prrafodelista"/>
        <w:numPr>
          <w:ilvl w:val="0"/>
          <w:numId w:val="8"/>
        </w:numPr>
        <w:spacing w:line="360" w:lineRule="auto"/>
        <w:jc w:val="both"/>
        <w:rPr>
          <w:rFonts w:ascii="Palatino Linotype" w:hAnsi="Palatino Linotype"/>
        </w:rPr>
      </w:pPr>
      <w:r w:rsidRPr="00FA7788">
        <w:rPr>
          <w:rFonts w:ascii="Palatino Linotype" w:hAnsi="Palatino Linotype"/>
        </w:rPr>
        <w:t xml:space="preserve">Posteriormente, </w:t>
      </w:r>
      <w:r w:rsidR="00FA7788" w:rsidRPr="00FA7788">
        <w:rPr>
          <w:rFonts w:ascii="Palatino Linotype" w:hAnsi="Palatino Linotype"/>
        </w:rPr>
        <w:t xml:space="preserve">en la etapa de manifestaciones, el Sujeto Obligado por medio de su </w:t>
      </w:r>
      <w:r w:rsidRPr="00FA7788">
        <w:rPr>
          <w:rFonts w:ascii="Palatino Linotype" w:hAnsi="Palatino Linotype"/>
        </w:rPr>
        <w:t>Informe Justificado</w:t>
      </w:r>
      <w:r w:rsidR="00FA7788" w:rsidRPr="00FA7788">
        <w:rPr>
          <w:rFonts w:ascii="Palatino Linotype" w:hAnsi="Palatino Linotype"/>
        </w:rPr>
        <w:t xml:space="preserve"> ratifico su respuesta inicial. </w:t>
      </w:r>
    </w:p>
    <w:p w:rsidR="00D24523" w:rsidRPr="004759E5" w:rsidRDefault="004759E5" w:rsidP="00D644F8">
      <w:pPr>
        <w:pStyle w:val="Prrafodelista"/>
        <w:numPr>
          <w:ilvl w:val="0"/>
          <w:numId w:val="8"/>
        </w:numPr>
        <w:spacing w:line="360" w:lineRule="auto"/>
        <w:jc w:val="both"/>
        <w:rPr>
          <w:rFonts w:ascii="Palatino Linotype" w:hAnsi="Palatino Linotype"/>
        </w:rPr>
      </w:pPr>
      <w:r w:rsidRPr="004759E5">
        <w:rPr>
          <w:rFonts w:ascii="Palatino Linotype" w:hAnsi="Palatino Linotype"/>
        </w:rPr>
        <w:lastRenderedPageBreak/>
        <w:t xml:space="preserve">Así, una vez analizado el contenido de la respuesta y el informe justificado, la Ponencia </w:t>
      </w:r>
      <w:proofErr w:type="spellStart"/>
      <w:r w:rsidRPr="004759E5">
        <w:rPr>
          <w:rFonts w:ascii="Palatino Linotype" w:hAnsi="Palatino Linotype"/>
        </w:rPr>
        <w:t>Resolutora</w:t>
      </w:r>
      <w:proofErr w:type="spellEnd"/>
      <w:r w:rsidRPr="004759E5">
        <w:rPr>
          <w:rFonts w:ascii="Palatino Linotype" w:hAnsi="Palatino Linotype"/>
        </w:rPr>
        <w:t xml:space="preserve"> </w:t>
      </w:r>
      <w:r w:rsidR="00FA7788">
        <w:rPr>
          <w:rFonts w:ascii="Palatino Linotype" w:hAnsi="Palatino Linotype"/>
        </w:rPr>
        <w:t xml:space="preserve">determinó que </w:t>
      </w:r>
      <w:r w:rsidR="00FA7788">
        <w:rPr>
          <w:rFonts w:ascii="Palatino Linotype" w:hAnsi="Palatino Linotype"/>
          <w:color w:val="000000"/>
        </w:rPr>
        <w:t>el agravio de la particular es infundado, lo que conlleva a confirmar la respuesta</w:t>
      </w:r>
      <w:r w:rsidR="007D3889">
        <w:rPr>
          <w:rFonts w:ascii="Palatino Linotype" w:hAnsi="Palatino Linotype"/>
          <w:color w:val="000000"/>
        </w:rPr>
        <w:t xml:space="preserve"> del Sujeto Obligado</w:t>
      </w:r>
      <w:r w:rsidRPr="004759E5">
        <w:rPr>
          <w:rFonts w:ascii="Palatino Linotype" w:hAnsi="Palatino Linotype"/>
        </w:rPr>
        <w:t>.</w:t>
      </w:r>
    </w:p>
    <w:p w:rsidR="00B35DFF" w:rsidRPr="00835513" w:rsidRDefault="001B72BB" w:rsidP="004759E5">
      <w:pPr>
        <w:pStyle w:val="Ttulo1"/>
        <w:jc w:val="both"/>
        <w:rPr>
          <w:rFonts w:ascii="Palatino Linotype" w:hAnsi="Palatino Linotype"/>
          <w:b/>
          <w:color w:val="auto"/>
          <w:sz w:val="24"/>
        </w:rPr>
      </w:pPr>
      <w:bookmarkStart w:id="2" w:name="_Toc524363051"/>
      <w:r>
        <w:rPr>
          <w:rFonts w:ascii="Palatino Linotype" w:hAnsi="Palatino Linotype"/>
          <w:b/>
          <w:color w:val="auto"/>
          <w:sz w:val="24"/>
        </w:rPr>
        <w:t>III. L</w:t>
      </w:r>
      <w:r w:rsidR="001A2574">
        <w:rPr>
          <w:rFonts w:ascii="Palatino Linotype" w:hAnsi="Palatino Linotype"/>
          <w:b/>
          <w:color w:val="auto"/>
          <w:sz w:val="24"/>
        </w:rPr>
        <w:t xml:space="preserve">a </w:t>
      </w:r>
      <w:r w:rsidR="004759E5">
        <w:rPr>
          <w:rFonts w:ascii="Palatino Linotype" w:hAnsi="Palatino Linotype"/>
          <w:b/>
          <w:color w:val="auto"/>
          <w:sz w:val="24"/>
        </w:rPr>
        <w:t>oportunidad de corregir errores inmersos en las bases de información de los Sujetos Obligados gracias a solicitudes de acceso a la información promovidas por la ciudadanía.</w:t>
      </w:r>
      <w:bookmarkEnd w:id="2"/>
    </w:p>
    <w:p w:rsidR="00B35DFF" w:rsidRPr="00BB0BA5" w:rsidRDefault="00B35DFF" w:rsidP="00B35DFF">
      <w:pPr>
        <w:pStyle w:val="Prrafodelista"/>
        <w:spacing w:line="360" w:lineRule="auto"/>
        <w:ind w:left="1080"/>
        <w:jc w:val="both"/>
        <w:rPr>
          <w:rFonts w:ascii="Palatino Linotype" w:hAnsi="Palatino Linotype"/>
          <w:b/>
          <w:sz w:val="24"/>
          <w:szCs w:val="24"/>
        </w:rPr>
      </w:pPr>
    </w:p>
    <w:p w:rsidR="001A2574" w:rsidRPr="001A2574" w:rsidRDefault="00B35DFF" w:rsidP="001A2574">
      <w:pPr>
        <w:pStyle w:val="Prrafodelista"/>
        <w:numPr>
          <w:ilvl w:val="0"/>
          <w:numId w:val="8"/>
        </w:numPr>
        <w:spacing w:line="360" w:lineRule="auto"/>
        <w:jc w:val="both"/>
        <w:rPr>
          <w:rFonts w:ascii="Palatino Linotype" w:hAnsi="Palatino Linotype"/>
          <w:sz w:val="24"/>
          <w:szCs w:val="24"/>
        </w:rPr>
      </w:pPr>
      <w:r w:rsidRPr="00BB0BA5">
        <w:rPr>
          <w:rFonts w:ascii="Palatino Linotype" w:hAnsi="Palatino Linotype"/>
          <w:sz w:val="24"/>
          <w:szCs w:val="24"/>
        </w:rPr>
        <w:t xml:space="preserve">Mi opinión particular se deriva de un hecho de especial importancia: </w:t>
      </w:r>
      <w:r w:rsidR="004759E5">
        <w:rPr>
          <w:rFonts w:ascii="Palatino Linotype" w:hAnsi="Palatino Linotype"/>
          <w:sz w:val="24"/>
          <w:szCs w:val="24"/>
        </w:rPr>
        <w:t xml:space="preserve">La solicitud de información </w:t>
      </w:r>
      <w:r w:rsidR="004759E5">
        <w:rPr>
          <w:rFonts w:ascii="Palatino Linotype" w:hAnsi="Palatino Linotype"/>
          <w:b/>
          <w:sz w:val="24"/>
          <w:szCs w:val="24"/>
        </w:rPr>
        <w:t>00</w:t>
      </w:r>
      <w:r w:rsidR="007D3889">
        <w:rPr>
          <w:rFonts w:ascii="Palatino Linotype" w:hAnsi="Palatino Linotype"/>
          <w:b/>
          <w:sz w:val="24"/>
          <w:szCs w:val="24"/>
        </w:rPr>
        <w:t>396</w:t>
      </w:r>
      <w:r w:rsidR="004759E5">
        <w:rPr>
          <w:rFonts w:ascii="Palatino Linotype" w:hAnsi="Palatino Linotype"/>
          <w:b/>
          <w:sz w:val="24"/>
          <w:szCs w:val="24"/>
        </w:rPr>
        <w:t>/UPVT/IP/2018,</w:t>
      </w:r>
      <w:r w:rsidR="004759E5">
        <w:rPr>
          <w:rFonts w:ascii="Palatino Linotype" w:hAnsi="Palatino Linotype"/>
          <w:sz w:val="24"/>
          <w:szCs w:val="24"/>
        </w:rPr>
        <w:t xml:space="preserve"> permitió corregir un error inmerso en la información de un servidor p</w:t>
      </w:r>
      <w:r w:rsidR="004E200C">
        <w:rPr>
          <w:rFonts w:ascii="Palatino Linotype" w:hAnsi="Palatino Linotype"/>
          <w:sz w:val="24"/>
          <w:szCs w:val="24"/>
        </w:rPr>
        <w:t xml:space="preserve">úblico, mejorando a bien una base de datos que posee, controla y administra el </w:t>
      </w:r>
      <w:r w:rsidR="004E200C">
        <w:rPr>
          <w:rFonts w:ascii="Palatino Linotype" w:hAnsi="Palatino Linotype"/>
          <w:b/>
          <w:sz w:val="24"/>
          <w:szCs w:val="24"/>
        </w:rPr>
        <w:t>SUJETO OBLIGADO.</w:t>
      </w:r>
    </w:p>
    <w:p w:rsidR="00B35DFF" w:rsidRPr="00BB0BA5" w:rsidRDefault="00B35DFF" w:rsidP="00B35DFF">
      <w:pPr>
        <w:pStyle w:val="Prrafodelista"/>
        <w:spacing w:line="360" w:lineRule="auto"/>
        <w:ind w:left="360"/>
        <w:jc w:val="both"/>
        <w:rPr>
          <w:rFonts w:ascii="Palatino Linotype" w:hAnsi="Palatino Linotype"/>
          <w:sz w:val="24"/>
          <w:szCs w:val="24"/>
        </w:rPr>
      </w:pPr>
      <w:r w:rsidRPr="00BB0BA5">
        <w:rPr>
          <w:rFonts w:ascii="Palatino Linotype" w:hAnsi="Palatino Linotype"/>
          <w:sz w:val="24"/>
          <w:szCs w:val="24"/>
        </w:rPr>
        <w:t xml:space="preserve"> </w:t>
      </w:r>
    </w:p>
    <w:p w:rsidR="008C70E5" w:rsidRDefault="004E200C" w:rsidP="00B35DFF">
      <w:pPr>
        <w:pStyle w:val="Prrafodelista"/>
        <w:numPr>
          <w:ilvl w:val="0"/>
          <w:numId w:val="8"/>
        </w:numPr>
        <w:spacing w:line="360" w:lineRule="auto"/>
        <w:jc w:val="both"/>
        <w:rPr>
          <w:rFonts w:ascii="Palatino Linotype" w:hAnsi="Palatino Linotype"/>
          <w:sz w:val="24"/>
          <w:szCs w:val="24"/>
        </w:rPr>
      </w:pPr>
      <w:r>
        <w:rPr>
          <w:rFonts w:ascii="Palatino Linotype" w:hAnsi="Palatino Linotype"/>
          <w:sz w:val="24"/>
          <w:szCs w:val="24"/>
        </w:rPr>
        <w:t xml:space="preserve">Es necesario destacar que </w:t>
      </w:r>
      <w:r w:rsidR="0036790A">
        <w:rPr>
          <w:rFonts w:ascii="Palatino Linotype" w:hAnsi="Palatino Linotype"/>
          <w:sz w:val="24"/>
          <w:szCs w:val="24"/>
        </w:rPr>
        <w:t xml:space="preserve">el Servidor Público Habilitado para controlar o modificar la información inmersa en el </w:t>
      </w:r>
      <w:r w:rsidR="0036790A">
        <w:rPr>
          <w:rFonts w:ascii="Palatino Linotype" w:hAnsi="Palatino Linotype"/>
          <w:b/>
          <w:sz w:val="24"/>
          <w:szCs w:val="24"/>
        </w:rPr>
        <w:t>IPOMEX</w:t>
      </w:r>
      <w:r w:rsidR="0036790A">
        <w:rPr>
          <w:rFonts w:ascii="Palatino Linotype" w:hAnsi="Palatino Linotype"/>
          <w:sz w:val="24"/>
          <w:szCs w:val="24"/>
        </w:rPr>
        <w:t xml:space="preserve"> no es </w:t>
      </w:r>
      <w:r w:rsidR="00872B2F">
        <w:rPr>
          <w:rFonts w:ascii="Palatino Linotype" w:hAnsi="Palatino Linotype"/>
          <w:sz w:val="24"/>
          <w:szCs w:val="24"/>
        </w:rPr>
        <w:t>el</w:t>
      </w:r>
      <w:r w:rsidR="0036790A">
        <w:rPr>
          <w:rFonts w:ascii="Palatino Linotype" w:hAnsi="Palatino Linotype"/>
          <w:sz w:val="24"/>
          <w:szCs w:val="24"/>
        </w:rPr>
        <w:t xml:space="preserve"> Servidor Públic</w:t>
      </w:r>
      <w:r w:rsidR="00872B2F">
        <w:rPr>
          <w:rFonts w:ascii="Palatino Linotype" w:hAnsi="Palatino Linotype"/>
          <w:sz w:val="24"/>
          <w:szCs w:val="24"/>
        </w:rPr>
        <w:t>o</w:t>
      </w:r>
      <w:r w:rsidR="0036790A">
        <w:rPr>
          <w:rFonts w:ascii="Palatino Linotype" w:hAnsi="Palatino Linotype"/>
          <w:sz w:val="24"/>
          <w:szCs w:val="24"/>
        </w:rPr>
        <w:t xml:space="preserve"> de quien se solicitó información, ya que, de haber sido el caso, se habría configurado una responsabilidad administrativa grave por falsificar información profesional.</w:t>
      </w:r>
    </w:p>
    <w:p w:rsidR="009C259F" w:rsidRPr="009C259F" w:rsidRDefault="009C259F" w:rsidP="009C259F">
      <w:pPr>
        <w:pStyle w:val="Prrafodelista"/>
        <w:rPr>
          <w:rFonts w:ascii="Palatino Linotype" w:hAnsi="Palatino Linotype"/>
          <w:sz w:val="24"/>
          <w:szCs w:val="24"/>
        </w:rPr>
      </w:pPr>
    </w:p>
    <w:p w:rsidR="009C259F" w:rsidRDefault="005C12D7" w:rsidP="00E60410">
      <w:pPr>
        <w:pStyle w:val="Prrafodelista"/>
        <w:numPr>
          <w:ilvl w:val="0"/>
          <w:numId w:val="8"/>
        </w:numPr>
        <w:spacing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390319</wp:posOffset>
                </wp:positionH>
                <wp:positionV relativeFrom="paragraph">
                  <wp:posOffset>1228381</wp:posOffset>
                </wp:positionV>
                <wp:extent cx="5029200" cy="1421027"/>
                <wp:effectExtent l="0" t="0" r="19050" b="27305"/>
                <wp:wrapNone/>
                <wp:docPr id="5" name="Conector recto 5"/>
                <wp:cNvGraphicFramePr/>
                <a:graphic xmlns:a="http://schemas.openxmlformats.org/drawingml/2006/main">
                  <a:graphicData uri="http://schemas.microsoft.com/office/word/2010/wordprocessingShape">
                    <wps:wsp>
                      <wps:cNvCnPr/>
                      <wps:spPr>
                        <a:xfrm>
                          <a:off x="0" y="0"/>
                          <a:ext cx="5029200" cy="14210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9AECB2"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0.75pt,96.7pt" to="426.75pt,2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" strokecolor="#5b9bd5 [3204]" strokeweight=".5pt">
                <v:stroke joinstyle="miter"/>
              </v:line>
            </w:pict>
          </mc:Fallback>
        </mc:AlternateContent>
      </w:r>
      <w:r w:rsidR="0036790A">
        <w:rPr>
          <w:rFonts w:ascii="Palatino Linotype" w:hAnsi="Palatino Linotype"/>
          <w:sz w:val="24"/>
          <w:szCs w:val="24"/>
        </w:rPr>
        <w:t xml:space="preserve">Así las cosas, se observa que la Servidora Pública Habilitada responde al nombre de </w:t>
      </w:r>
      <w:r w:rsidR="00E60410" w:rsidRPr="00E60410">
        <w:rPr>
          <w:rFonts w:ascii="Palatino Linotype" w:hAnsi="Palatino Linotype"/>
          <w:b/>
          <w:sz w:val="24"/>
          <w:szCs w:val="24"/>
        </w:rPr>
        <w:t>LAURA MANZANO SALINAS</w:t>
      </w:r>
      <w:r w:rsidR="0036790A">
        <w:rPr>
          <w:rFonts w:ascii="Palatino Linotype" w:hAnsi="Palatino Linotype"/>
          <w:sz w:val="24"/>
          <w:szCs w:val="24"/>
        </w:rPr>
        <w:t xml:space="preserve">, quien ostenta el cargo de </w:t>
      </w:r>
      <w:r w:rsidR="00E60410" w:rsidRPr="00E60410">
        <w:rPr>
          <w:rFonts w:ascii="Palatino Linotype" w:hAnsi="Palatino Linotype"/>
          <w:sz w:val="24"/>
          <w:szCs w:val="24"/>
        </w:rPr>
        <w:t xml:space="preserve">Jefa del Departamento de Recursos Humanos </w:t>
      </w:r>
      <w:r w:rsidR="00EC7F34">
        <w:rPr>
          <w:rFonts w:ascii="Palatino Linotype" w:hAnsi="Palatino Linotype"/>
          <w:sz w:val="24"/>
          <w:szCs w:val="24"/>
        </w:rPr>
        <w:t>y</w:t>
      </w:r>
      <w:r w:rsidR="00E60410" w:rsidRPr="00E60410">
        <w:rPr>
          <w:rFonts w:ascii="Palatino Linotype" w:hAnsi="Palatino Linotype"/>
          <w:sz w:val="24"/>
          <w:szCs w:val="24"/>
        </w:rPr>
        <w:t xml:space="preserve"> Materiales</w:t>
      </w:r>
      <w:r w:rsidR="0036790A">
        <w:rPr>
          <w:rFonts w:ascii="Palatino Linotype" w:hAnsi="Palatino Linotype"/>
          <w:sz w:val="24"/>
          <w:szCs w:val="24"/>
        </w:rPr>
        <w:t>, tal como se muestra mediante la siguiente captura de pantalla:</w:t>
      </w:r>
    </w:p>
    <w:p w:rsidR="0036790A" w:rsidRDefault="00E60410" w:rsidP="0036790A">
      <w:pPr>
        <w:pStyle w:val="Prrafodelista"/>
        <w:spacing w:line="360" w:lineRule="auto"/>
        <w:ind w:left="360"/>
        <w:jc w:val="center"/>
        <w:rPr>
          <w:rFonts w:ascii="Palatino Linotype" w:hAnsi="Palatino Linotype"/>
          <w:sz w:val="24"/>
          <w:szCs w:val="24"/>
        </w:rPr>
      </w:pPr>
      <w:r>
        <w:rPr>
          <w:noProof/>
          <w:lang w:eastAsia="es-MX"/>
        </w:rPr>
        <w:lastRenderedPageBreak/>
        <w:drawing>
          <wp:inline distT="0" distB="0" distL="0" distR="0" wp14:anchorId="146BF71B" wp14:editId="797D4699">
            <wp:extent cx="5441725" cy="2829697"/>
            <wp:effectExtent l="0" t="0" r="698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092" t="8885" r="19425" b="33348"/>
                    <a:stretch/>
                  </pic:blipFill>
                  <pic:spPr bwMode="auto">
                    <a:xfrm>
                      <a:off x="0" y="0"/>
                      <a:ext cx="5456216" cy="2837232"/>
                    </a:xfrm>
                    <a:prstGeom prst="rect">
                      <a:avLst/>
                    </a:prstGeom>
                    <a:ln>
                      <a:noFill/>
                    </a:ln>
                    <a:extLst>
                      <a:ext uri="{53640926-AAD7-44D8-BBD7-CCE9431645EC}">
                        <a14:shadowObscured xmlns:a14="http://schemas.microsoft.com/office/drawing/2010/main"/>
                      </a:ext>
                    </a:extLst>
                  </pic:spPr>
                </pic:pic>
              </a:graphicData>
            </a:graphic>
          </wp:inline>
        </w:drawing>
      </w:r>
    </w:p>
    <w:p w:rsidR="009C259F" w:rsidRPr="009C259F" w:rsidRDefault="009C259F" w:rsidP="009C259F">
      <w:pPr>
        <w:pStyle w:val="Prrafodelista"/>
        <w:rPr>
          <w:rFonts w:ascii="Palatino Linotype" w:hAnsi="Palatino Linotype"/>
          <w:sz w:val="24"/>
          <w:szCs w:val="24"/>
        </w:rPr>
      </w:pPr>
    </w:p>
    <w:p w:rsidR="00896191" w:rsidRDefault="009C259F" w:rsidP="00B35DFF">
      <w:pPr>
        <w:pStyle w:val="Prrafodelista"/>
        <w:numPr>
          <w:ilvl w:val="0"/>
          <w:numId w:val="8"/>
        </w:numPr>
        <w:spacing w:line="360" w:lineRule="auto"/>
        <w:jc w:val="both"/>
        <w:rPr>
          <w:rFonts w:ascii="Palatino Linotype" w:hAnsi="Palatino Linotype"/>
          <w:sz w:val="24"/>
          <w:szCs w:val="24"/>
        </w:rPr>
      </w:pPr>
      <w:r>
        <w:rPr>
          <w:rFonts w:ascii="Palatino Linotype" w:hAnsi="Palatino Linotype"/>
          <w:sz w:val="24"/>
          <w:szCs w:val="24"/>
        </w:rPr>
        <w:t xml:space="preserve">Dicho lo anterior </w:t>
      </w:r>
      <w:r w:rsidR="0036790A">
        <w:rPr>
          <w:rFonts w:ascii="Palatino Linotype" w:hAnsi="Palatino Linotype"/>
          <w:sz w:val="24"/>
          <w:szCs w:val="24"/>
        </w:rPr>
        <w:t>y de constancias de autos que obran en el expediente electrónico, se aprecia que todos los oficios que fueron necesarios para solventar la respuesta a la solicitud de información, así como el informe justificado, son ajenos en su creación sobre</w:t>
      </w:r>
      <w:r w:rsidR="00EC7F34">
        <w:rPr>
          <w:rFonts w:ascii="Palatino Linotype" w:hAnsi="Palatino Linotype"/>
          <w:sz w:val="24"/>
          <w:szCs w:val="24"/>
        </w:rPr>
        <w:t xml:space="preserve"> el </w:t>
      </w:r>
      <w:r w:rsidR="0036790A">
        <w:rPr>
          <w:rFonts w:ascii="Palatino Linotype" w:hAnsi="Palatino Linotype"/>
          <w:sz w:val="24"/>
          <w:szCs w:val="24"/>
        </w:rPr>
        <w:t>servidor</w:t>
      </w:r>
      <w:r w:rsidR="00EC7F34">
        <w:rPr>
          <w:rFonts w:ascii="Palatino Linotype" w:hAnsi="Palatino Linotype"/>
          <w:sz w:val="24"/>
          <w:szCs w:val="24"/>
        </w:rPr>
        <w:t xml:space="preserve"> público </w:t>
      </w:r>
      <w:r w:rsidR="00EC7F34" w:rsidRPr="00EC7F34">
        <w:rPr>
          <w:rFonts w:ascii="Palatino Linotype" w:hAnsi="Palatino Linotype"/>
          <w:b/>
          <w:sz w:val="24"/>
          <w:szCs w:val="24"/>
        </w:rPr>
        <w:t>que ostenta en el cargo de Director de Planeación y Vinculación</w:t>
      </w:r>
      <w:r w:rsidR="00EC7F34">
        <w:rPr>
          <w:rFonts w:ascii="Palatino Linotype" w:hAnsi="Palatino Linotype"/>
          <w:b/>
          <w:sz w:val="24"/>
          <w:szCs w:val="24"/>
        </w:rPr>
        <w:t>.</w:t>
      </w:r>
    </w:p>
    <w:p w:rsidR="00896191" w:rsidRPr="00896191" w:rsidRDefault="00896191" w:rsidP="00896191">
      <w:pPr>
        <w:pStyle w:val="Prrafodelista"/>
        <w:rPr>
          <w:rFonts w:ascii="Palatino Linotype" w:hAnsi="Palatino Linotype"/>
          <w:sz w:val="24"/>
          <w:szCs w:val="24"/>
        </w:rPr>
      </w:pPr>
    </w:p>
    <w:p w:rsidR="00896191" w:rsidRDefault="001B7E4C" w:rsidP="00B35DFF">
      <w:pPr>
        <w:pStyle w:val="Prrafodelista"/>
        <w:numPr>
          <w:ilvl w:val="0"/>
          <w:numId w:val="8"/>
        </w:numPr>
        <w:spacing w:line="360" w:lineRule="auto"/>
        <w:jc w:val="both"/>
        <w:rPr>
          <w:rFonts w:ascii="Palatino Linotype" w:hAnsi="Palatino Linotype"/>
          <w:sz w:val="24"/>
          <w:szCs w:val="24"/>
        </w:rPr>
      </w:pPr>
      <w:r>
        <w:rPr>
          <w:rFonts w:ascii="Palatino Linotype" w:hAnsi="Palatino Linotype"/>
          <w:sz w:val="24"/>
          <w:szCs w:val="24"/>
        </w:rPr>
        <w:t xml:space="preserve">Hechos que mi Ponencia reconoce como una acción positiva por parte del </w:t>
      </w:r>
      <w:r>
        <w:rPr>
          <w:rFonts w:ascii="Palatino Linotype" w:hAnsi="Palatino Linotype"/>
          <w:b/>
          <w:sz w:val="24"/>
          <w:szCs w:val="24"/>
        </w:rPr>
        <w:t>SUJETO OBLIGADO</w:t>
      </w:r>
      <w:r>
        <w:rPr>
          <w:rFonts w:ascii="Palatino Linotype" w:hAnsi="Palatino Linotype"/>
          <w:sz w:val="24"/>
          <w:szCs w:val="24"/>
        </w:rPr>
        <w:t>, al aprovechar la solicitud de información como un medio para detectar un error interno meramente administrativo y corregirlo.</w:t>
      </w:r>
    </w:p>
    <w:p w:rsidR="001B7E4C" w:rsidRDefault="001B7E4C" w:rsidP="001B7E4C">
      <w:pPr>
        <w:pStyle w:val="Prrafodelista"/>
        <w:spacing w:line="360" w:lineRule="auto"/>
        <w:ind w:left="360"/>
        <w:jc w:val="both"/>
        <w:rPr>
          <w:rFonts w:ascii="Palatino Linotype" w:hAnsi="Palatino Linotype"/>
          <w:sz w:val="24"/>
          <w:szCs w:val="24"/>
        </w:rPr>
      </w:pPr>
    </w:p>
    <w:p w:rsidR="001B7E4C" w:rsidRDefault="001B7E4C" w:rsidP="00B35DFF">
      <w:pPr>
        <w:pStyle w:val="Prrafodelista"/>
        <w:numPr>
          <w:ilvl w:val="0"/>
          <w:numId w:val="8"/>
        </w:numPr>
        <w:spacing w:line="360" w:lineRule="auto"/>
        <w:jc w:val="both"/>
        <w:rPr>
          <w:rFonts w:ascii="Palatino Linotype" w:hAnsi="Palatino Linotype"/>
          <w:sz w:val="24"/>
          <w:szCs w:val="24"/>
        </w:rPr>
      </w:pPr>
      <w:r>
        <w:rPr>
          <w:rFonts w:ascii="Palatino Linotype" w:hAnsi="Palatino Linotype"/>
          <w:sz w:val="24"/>
          <w:szCs w:val="24"/>
        </w:rPr>
        <w:t xml:space="preserve">Lo anterior debe dar pauta a que podamos ver los Comisionados, máximos representantes de éste Órgano Garante, las solicitudes de acceso a la información, </w:t>
      </w:r>
      <w:r>
        <w:rPr>
          <w:rFonts w:ascii="Palatino Linotype" w:hAnsi="Palatino Linotype"/>
          <w:sz w:val="24"/>
          <w:szCs w:val="24"/>
        </w:rPr>
        <w:lastRenderedPageBreak/>
        <w:t>como un medio que impone a los Sujetos Obligados el consultar su información pública y detectar errores humanos cometidos  durante la generación de la misma.</w:t>
      </w:r>
    </w:p>
    <w:p w:rsidR="00896191" w:rsidRPr="00896191" w:rsidRDefault="00896191" w:rsidP="00896191">
      <w:pPr>
        <w:pStyle w:val="Prrafodelista"/>
        <w:rPr>
          <w:rFonts w:ascii="Palatino Linotype" w:hAnsi="Palatino Linotype"/>
          <w:sz w:val="24"/>
          <w:szCs w:val="24"/>
        </w:rPr>
      </w:pPr>
    </w:p>
    <w:p w:rsidR="001B7E4C" w:rsidRDefault="001B7E4C" w:rsidP="001B7E4C">
      <w:pPr>
        <w:pStyle w:val="Prrafodelista"/>
        <w:numPr>
          <w:ilvl w:val="0"/>
          <w:numId w:val="8"/>
        </w:numPr>
        <w:spacing w:line="360" w:lineRule="auto"/>
        <w:jc w:val="both"/>
        <w:rPr>
          <w:rFonts w:ascii="Palatino Linotype" w:hAnsi="Palatino Linotype"/>
          <w:sz w:val="24"/>
          <w:szCs w:val="24"/>
        </w:rPr>
      </w:pPr>
      <w:r>
        <w:rPr>
          <w:rFonts w:ascii="Palatino Linotype" w:hAnsi="Palatino Linotype"/>
          <w:sz w:val="24"/>
          <w:szCs w:val="24"/>
        </w:rPr>
        <w:t>Luego entonces, las solicitudes de acceso a la información fungen como una herramienta que promueve la actualización y revisión constante de la información que los Sujetos Obligados poseen, generan y controlan.</w:t>
      </w:r>
    </w:p>
    <w:p w:rsidR="001B7E4C" w:rsidRDefault="001B7E4C" w:rsidP="001B7E4C">
      <w:pPr>
        <w:pStyle w:val="Prrafodelista"/>
        <w:spacing w:line="360" w:lineRule="auto"/>
        <w:ind w:left="360"/>
        <w:jc w:val="both"/>
        <w:rPr>
          <w:rFonts w:ascii="Palatino Linotype" w:hAnsi="Palatino Linotype"/>
          <w:sz w:val="24"/>
          <w:szCs w:val="24"/>
        </w:rPr>
      </w:pPr>
    </w:p>
    <w:p w:rsidR="00896191" w:rsidRPr="001B7E4C" w:rsidRDefault="00896191" w:rsidP="001B7E4C">
      <w:pPr>
        <w:pStyle w:val="Prrafodelista"/>
        <w:numPr>
          <w:ilvl w:val="0"/>
          <w:numId w:val="8"/>
        </w:numPr>
        <w:spacing w:line="360" w:lineRule="auto"/>
        <w:jc w:val="both"/>
        <w:rPr>
          <w:rFonts w:ascii="Palatino Linotype" w:hAnsi="Palatino Linotype"/>
          <w:sz w:val="24"/>
          <w:szCs w:val="24"/>
        </w:rPr>
      </w:pPr>
      <w:r w:rsidRPr="001B7E4C">
        <w:rPr>
          <w:rFonts w:ascii="Palatino Linotype" w:hAnsi="Palatino Linotype"/>
          <w:sz w:val="24"/>
          <w:szCs w:val="24"/>
        </w:rPr>
        <w:t xml:space="preserve">Sin embargo, de igual manera cabe la posibilidad </w:t>
      </w:r>
      <w:r w:rsidR="001B7E4C" w:rsidRPr="001B7E4C">
        <w:rPr>
          <w:rFonts w:ascii="Palatino Linotype" w:hAnsi="Palatino Linotype"/>
          <w:sz w:val="24"/>
          <w:szCs w:val="24"/>
        </w:rPr>
        <w:t xml:space="preserve">de que </w:t>
      </w:r>
      <w:r w:rsidR="001B7E4C">
        <w:rPr>
          <w:rFonts w:ascii="Palatino Linotype" w:hAnsi="Palatino Linotype"/>
          <w:sz w:val="24"/>
          <w:szCs w:val="24"/>
        </w:rPr>
        <w:t xml:space="preserve">la </w:t>
      </w:r>
      <w:r w:rsidR="00331425">
        <w:rPr>
          <w:rFonts w:ascii="Palatino Linotype" w:hAnsi="Palatino Linotype"/>
          <w:b/>
          <w:sz w:val="24"/>
          <w:szCs w:val="24"/>
        </w:rPr>
        <w:t>RECURRENTE</w:t>
      </w:r>
      <w:r w:rsidR="00331425">
        <w:rPr>
          <w:rFonts w:ascii="Palatino Linotype" w:hAnsi="Palatino Linotype"/>
          <w:sz w:val="24"/>
          <w:szCs w:val="24"/>
        </w:rPr>
        <w:t xml:space="preserve"> requiera de mayor información sobre </w:t>
      </w:r>
      <w:r w:rsidR="00EC7F34">
        <w:rPr>
          <w:rFonts w:ascii="Palatino Linotype" w:hAnsi="Palatino Linotype"/>
          <w:sz w:val="24"/>
          <w:szCs w:val="24"/>
        </w:rPr>
        <w:t xml:space="preserve">el servidor público </w:t>
      </w:r>
      <w:r w:rsidR="00EC7F34" w:rsidRPr="00EC7F34">
        <w:rPr>
          <w:rFonts w:ascii="Palatino Linotype" w:hAnsi="Palatino Linotype"/>
          <w:sz w:val="24"/>
          <w:szCs w:val="24"/>
        </w:rPr>
        <w:t>que ostenta en el</w:t>
      </w:r>
      <w:r w:rsidR="00EC7F34" w:rsidRPr="00EC7F34">
        <w:rPr>
          <w:rFonts w:ascii="Palatino Linotype" w:hAnsi="Palatino Linotype"/>
          <w:b/>
          <w:sz w:val="24"/>
          <w:szCs w:val="24"/>
        </w:rPr>
        <w:t xml:space="preserve"> cargo de Director de Planeación y Vinculación</w:t>
      </w:r>
      <w:r w:rsidR="00331425">
        <w:rPr>
          <w:rFonts w:ascii="Palatino Linotype" w:hAnsi="Palatino Linotype"/>
          <w:b/>
          <w:sz w:val="24"/>
          <w:szCs w:val="24"/>
        </w:rPr>
        <w:t xml:space="preserve">, </w:t>
      </w:r>
      <w:r w:rsidR="00331425">
        <w:rPr>
          <w:rFonts w:ascii="Palatino Linotype" w:hAnsi="Palatino Linotype"/>
          <w:sz w:val="24"/>
          <w:szCs w:val="24"/>
        </w:rPr>
        <w:t>para dilucidar su interrogante sobre si se ostentaba con un título y cédula profesional inexistentes.</w:t>
      </w:r>
    </w:p>
    <w:p w:rsidR="00896191" w:rsidRPr="00896191" w:rsidRDefault="00896191" w:rsidP="00896191">
      <w:pPr>
        <w:pStyle w:val="Prrafodelista"/>
        <w:rPr>
          <w:rFonts w:ascii="Palatino Linotype" w:hAnsi="Palatino Linotype"/>
          <w:sz w:val="24"/>
          <w:szCs w:val="24"/>
        </w:rPr>
      </w:pPr>
    </w:p>
    <w:p w:rsidR="002D65E0" w:rsidRDefault="00331425" w:rsidP="00331425">
      <w:pPr>
        <w:pStyle w:val="Prrafodelista"/>
        <w:numPr>
          <w:ilvl w:val="0"/>
          <w:numId w:val="8"/>
        </w:numPr>
        <w:spacing w:line="360" w:lineRule="auto"/>
        <w:jc w:val="both"/>
        <w:rPr>
          <w:rFonts w:ascii="Palatino Linotype" w:hAnsi="Palatino Linotype"/>
          <w:sz w:val="24"/>
          <w:szCs w:val="24"/>
        </w:rPr>
      </w:pPr>
      <w:r>
        <w:rPr>
          <w:rFonts w:ascii="Palatino Linotype" w:hAnsi="Palatino Linotype"/>
          <w:sz w:val="24"/>
          <w:szCs w:val="24"/>
        </w:rPr>
        <w:t xml:space="preserve">Derivado de lo anterior, se le hace la atenta invitación a la </w:t>
      </w:r>
      <w:r>
        <w:rPr>
          <w:rFonts w:ascii="Palatino Linotype" w:hAnsi="Palatino Linotype"/>
          <w:b/>
          <w:sz w:val="24"/>
          <w:szCs w:val="24"/>
        </w:rPr>
        <w:t>RECURRENTE</w:t>
      </w:r>
      <w:r>
        <w:rPr>
          <w:rFonts w:ascii="Palatino Linotype" w:hAnsi="Palatino Linotype"/>
          <w:sz w:val="24"/>
          <w:szCs w:val="24"/>
        </w:rPr>
        <w:t xml:space="preserve"> en relación a que, en caso que considere necesario constatar si </w:t>
      </w:r>
      <w:r w:rsidR="00AF6286">
        <w:rPr>
          <w:rFonts w:ascii="Palatino Linotype" w:hAnsi="Palatino Linotype"/>
          <w:sz w:val="24"/>
          <w:szCs w:val="24"/>
        </w:rPr>
        <w:t>el</w:t>
      </w:r>
      <w:r>
        <w:rPr>
          <w:rFonts w:ascii="Palatino Linotype" w:hAnsi="Palatino Linotype"/>
          <w:sz w:val="24"/>
          <w:szCs w:val="24"/>
        </w:rPr>
        <w:t xml:space="preserve"> servidor públic</w:t>
      </w:r>
      <w:r w:rsidR="00AF6286">
        <w:rPr>
          <w:rFonts w:ascii="Palatino Linotype" w:hAnsi="Palatino Linotype"/>
          <w:sz w:val="24"/>
          <w:szCs w:val="24"/>
        </w:rPr>
        <w:t>o</w:t>
      </w:r>
      <w:r>
        <w:rPr>
          <w:rFonts w:ascii="Palatino Linotype" w:hAnsi="Palatino Linotype"/>
          <w:sz w:val="24"/>
          <w:szCs w:val="24"/>
        </w:rPr>
        <w:t xml:space="preserve"> en mérito ostentaba alguna profesionalidad, puede acercarse nuevamente al Sistema de Acceso a la Información Mexiquense (</w:t>
      </w:r>
      <w:r>
        <w:rPr>
          <w:rFonts w:ascii="Palatino Linotype" w:hAnsi="Palatino Linotype"/>
          <w:b/>
          <w:sz w:val="24"/>
          <w:szCs w:val="24"/>
        </w:rPr>
        <w:t>SAIMEX</w:t>
      </w:r>
      <w:r>
        <w:rPr>
          <w:rFonts w:ascii="Palatino Linotype" w:hAnsi="Palatino Linotype"/>
          <w:sz w:val="24"/>
          <w:szCs w:val="24"/>
        </w:rPr>
        <w:t xml:space="preserve">), y promover una nueva solicitud de información al </w:t>
      </w:r>
      <w:r>
        <w:rPr>
          <w:rFonts w:ascii="Palatino Linotype" w:hAnsi="Palatino Linotype"/>
          <w:b/>
          <w:sz w:val="24"/>
          <w:szCs w:val="24"/>
        </w:rPr>
        <w:t>SUJETO OBLIGADO</w:t>
      </w:r>
      <w:r>
        <w:rPr>
          <w:rFonts w:ascii="Palatino Linotype" w:hAnsi="Palatino Linotype"/>
          <w:sz w:val="24"/>
          <w:szCs w:val="24"/>
        </w:rPr>
        <w:t xml:space="preserve"> requiriendo documentos administrativos que hayan sido emitidos por </w:t>
      </w:r>
      <w:r w:rsidR="00EC7F34">
        <w:rPr>
          <w:rFonts w:ascii="Palatino Linotype" w:hAnsi="Palatino Linotype"/>
          <w:sz w:val="24"/>
          <w:szCs w:val="24"/>
        </w:rPr>
        <w:t>el</w:t>
      </w:r>
      <w:r w:rsidR="00EC7F34" w:rsidRPr="00EC7F34">
        <w:rPr>
          <w:rFonts w:ascii="Palatino Linotype" w:hAnsi="Palatino Linotype"/>
          <w:b/>
          <w:sz w:val="24"/>
          <w:szCs w:val="24"/>
        </w:rPr>
        <w:t xml:space="preserve"> </w:t>
      </w:r>
      <w:r w:rsidR="00EC7F34" w:rsidRPr="00EC7F34">
        <w:rPr>
          <w:rFonts w:ascii="Palatino Linotype" w:hAnsi="Palatino Linotype"/>
          <w:sz w:val="24"/>
          <w:szCs w:val="24"/>
        </w:rPr>
        <w:t xml:space="preserve">Director de Planeación y Vinculación </w:t>
      </w:r>
      <w:r w:rsidRPr="00EC7F34">
        <w:rPr>
          <w:rFonts w:ascii="Palatino Linotype" w:hAnsi="Palatino Linotype"/>
          <w:sz w:val="24"/>
          <w:szCs w:val="24"/>
        </w:rPr>
        <w:t>en</w:t>
      </w:r>
      <w:r w:rsidR="00EC7F34">
        <w:rPr>
          <w:rFonts w:ascii="Palatino Linotype" w:hAnsi="Palatino Linotype"/>
          <w:sz w:val="24"/>
          <w:szCs w:val="24"/>
        </w:rPr>
        <w:t xml:space="preserve"> su calidad de servidor público</w:t>
      </w:r>
      <w:r>
        <w:rPr>
          <w:rFonts w:ascii="Palatino Linotype" w:hAnsi="Palatino Linotype"/>
          <w:sz w:val="24"/>
          <w:szCs w:val="24"/>
        </w:rPr>
        <w:t xml:space="preserve"> a efecto de comprobar si signaba los escritos como </w:t>
      </w:r>
      <w:r w:rsidR="00EC7F34" w:rsidRPr="00AF6286">
        <w:rPr>
          <w:rFonts w:ascii="Palatino Linotype" w:hAnsi="Palatino Linotype"/>
          <w:i/>
          <w:sz w:val="24"/>
          <w:szCs w:val="24"/>
        </w:rPr>
        <w:t>Maestro</w:t>
      </w:r>
      <w:r>
        <w:rPr>
          <w:rFonts w:ascii="Palatino Linotype" w:hAnsi="Palatino Linotype"/>
          <w:sz w:val="24"/>
          <w:szCs w:val="24"/>
        </w:rPr>
        <w:t xml:space="preserve"> por el período temporal que considere pertinente.</w:t>
      </w:r>
    </w:p>
    <w:p w:rsidR="00B35DFF" w:rsidRPr="00BB0BA5" w:rsidRDefault="001B72BB" w:rsidP="001B72BB">
      <w:pPr>
        <w:pStyle w:val="Ttulo1"/>
        <w:rPr>
          <w:rFonts w:ascii="Palatino Linotype" w:hAnsi="Palatino Linotype"/>
          <w:b/>
          <w:color w:val="auto"/>
          <w:sz w:val="24"/>
        </w:rPr>
      </w:pPr>
      <w:bookmarkStart w:id="3" w:name="_Toc524363052"/>
      <w:r>
        <w:rPr>
          <w:rFonts w:ascii="Palatino Linotype" w:hAnsi="Palatino Linotype"/>
          <w:b/>
          <w:color w:val="auto"/>
          <w:sz w:val="24"/>
        </w:rPr>
        <w:lastRenderedPageBreak/>
        <w:t xml:space="preserve">IV. </w:t>
      </w:r>
      <w:r w:rsidR="00B35DFF" w:rsidRPr="00BB0BA5">
        <w:rPr>
          <w:rFonts w:ascii="Palatino Linotype" w:hAnsi="Palatino Linotype"/>
          <w:b/>
          <w:color w:val="auto"/>
          <w:sz w:val="24"/>
        </w:rPr>
        <w:t>Conclusión</w:t>
      </w:r>
      <w:bookmarkEnd w:id="3"/>
    </w:p>
    <w:p w:rsidR="00B35DFF" w:rsidRPr="00BB0BA5" w:rsidRDefault="00B35DFF" w:rsidP="00B35DFF">
      <w:pPr>
        <w:pStyle w:val="Prrafodelista"/>
        <w:spacing w:line="360" w:lineRule="auto"/>
        <w:ind w:left="360"/>
        <w:jc w:val="both"/>
        <w:rPr>
          <w:rFonts w:ascii="Palatino Linotype" w:hAnsi="Palatino Linotype"/>
          <w:sz w:val="24"/>
          <w:szCs w:val="24"/>
        </w:rPr>
      </w:pPr>
    </w:p>
    <w:p w:rsidR="0039232D" w:rsidRDefault="00331425" w:rsidP="00822449">
      <w:pPr>
        <w:pStyle w:val="Prrafodelista"/>
        <w:numPr>
          <w:ilvl w:val="0"/>
          <w:numId w:val="8"/>
        </w:numPr>
        <w:spacing w:line="360" w:lineRule="auto"/>
        <w:jc w:val="both"/>
        <w:rPr>
          <w:rFonts w:ascii="Palatino Linotype" w:hAnsi="Palatino Linotype"/>
          <w:sz w:val="24"/>
          <w:szCs w:val="24"/>
        </w:rPr>
      </w:pPr>
      <w:r>
        <w:rPr>
          <w:rFonts w:ascii="Palatino Linotype" w:hAnsi="Palatino Linotype"/>
          <w:sz w:val="24"/>
          <w:szCs w:val="24"/>
        </w:rPr>
        <w:t xml:space="preserve">Las solicitudes de información constituyen una herramienta para mantener la información que los Sujetos Obligados posean, controlen y administren siempre actualizada. Permite modificar datos </w:t>
      </w:r>
      <w:r w:rsidR="007638A8">
        <w:rPr>
          <w:rFonts w:ascii="Palatino Linotype" w:hAnsi="Palatino Linotype"/>
          <w:sz w:val="24"/>
          <w:szCs w:val="24"/>
        </w:rPr>
        <w:t>desacertados capturados por errores humanos durante su redacción o actualización en bases de datos y repararlos mediante la información legítima al apremiar a los Sujetos Obligados a buscar información específica para solventar las solicitudes de información reparando cualquier falla o desactualización en ella.</w:t>
      </w:r>
    </w:p>
    <w:p w:rsidR="00DF2A07" w:rsidRDefault="00DF2A07" w:rsidP="00DF2A07">
      <w:pPr>
        <w:pStyle w:val="Prrafodelista"/>
        <w:spacing w:line="360" w:lineRule="auto"/>
        <w:ind w:left="360"/>
        <w:jc w:val="both"/>
        <w:rPr>
          <w:rFonts w:ascii="Palatino Linotype" w:hAnsi="Palatino Linotype"/>
          <w:sz w:val="24"/>
          <w:szCs w:val="24"/>
        </w:rPr>
      </w:pPr>
    </w:p>
    <w:p w:rsidR="00DF2A07" w:rsidRDefault="00DF2A07" w:rsidP="00DF2A07">
      <w:pPr>
        <w:pStyle w:val="Prrafodelista"/>
        <w:spacing w:line="360" w:lineRule="auto"/>
        <w:ind w:left="360"/>
        <w:jc w:val="both"/>
        <w:rPr>
          <w:rFonts w:ascii="Palatino Linotype" w:hAnsi="Palatino Linotype"/>
          <w:sz w:val="24"/>
          <w:szCs w:val="24"/>
        </w:rPr>
      </w:pPr>
    </w:p>
    <w:p w:rsidR="00237B53" w:rsidRDefault="00237B53" w:rsidP="00DF2A07">
      <w:pPr>
        <w:pStyle w:val="Prrafodelista"/>
        <w:spacing w:line="360" w:lineRule="auto"/>
        <w:ind w:left="360"/>
        <w:jc w:val="both"/>
        <w:rPr>
          <w:rFonts w:ascii="Palatino Linotype" w:hAnsi="Palatino Linotype"/>
          <w:sz w:val="24"/>
          <w:szCs w:val="24"/>
        </w:rPr>
      </w:pPr>
    </w:p>
    <w:p w:rsidR="00BD49E0" w:rsidRDefault="00BD49E0" w:rsidP="00DF2A07">
      <w:pPr>
        <w:pStyle w:val="Prrafodelista"/>
        <w:spacing w:line="360" w:lineRule="auto"/>
        <w:ind w:left="360"/>
        <w:jc w:val="both"/>
        <w:rPr>
          <w:rFonts w:ascii="Palatino Linotype" w:hAnsi="Palatino Linotype"/>
          <w:sz w:val="24"/>
          <w:szCs w:val="24"/>
        </w:rPr>
      </w:pPr>
    </w:p>
    <w:p w:rsidR="005A4FE3" w:rsidRPr="00BB0BA5" w:rsidRDefault="005A4FE3" w:rsidP="005A4FE3">
      <w:pPr>
        <w:spacing w:line="360" w:lineRule="auto"/>
        <w:jc w:val="center"/>
        <w:rPr>
          <w:rFonts w:ascii="Palatino Linotype" w:hAnsi="Palatino Linotype"/>
          <w:b/>
          <w:sz w:val="24"/>
          <w:szCs w:val="24"/>
        </w:rPr>
      </w:pPr>
      <w:r w:rsidRPr="00BB0BA5">
        <w:rPr>
          <w:rFonts w:ascii="Palatino Linotype" w:hAnsi="Palatino Linotype"/>
          <w:b/>
          <w:sz w:val="24"/>
          <w:szCs w:val="24"/>
        </w:rPr>
        <w:t xml:space="preserve">JOSÉ GUADALUPE LUNA </w:t>
      </w:r>
      <w:r w:rsidR="00EC7F34" w:rsidRPr="00BB0BA5">
        <w:rPr>
          <w:rFonts w:ascii="Palatino Linotype" w:hAnsi="Palatino Linotype"/>
          <w:b/>
          <w:sz w:val="24"/>
          <w:szCs w:val="24"/>
        </w:rPr>
        <w:t>HERNÁNDEZ</w:t>
      </w:r>
    </w:p>
    <w:p w:rsidR="007C7C8A" w:rsidRDefault="005A4FE3" w:rsidP="0022566B">
      <w:pPr>
        <w:spacing w:line="360" w:lineRule="auto"/>
        <w:jc w:val="center"/>
        <w:rPr>
          <w:rFonts w:ascii="Palatino Linotype" w:hAnsi="Palatino Linotype"/>
          <w:b/>
          <w:sz w:val="24"/>
          <w:szCs w:val="24"/>
        </w:rPr>
      </w:pPr>
      <w:r w:rsidRPr="00BB0BA5">
        <w:rPr>
          <w:rFonts w:ascii="Palatino Linotype" w:hAnsi="Palatino Linotype"/>
          <w:b/>
          <w:sz w:val="24"/>
          <w:szCs w:val="24"/>
        </w:rPr>
        <w:t>COMISIONADO</w:t>
      </w:r>
    </w:p>
    <w:p w:rsidR="0022628C" w:rsidRDefault="00822449" w:rsidP="00822449">
      <w:pPr>
        <w:spacing w:line="360" w:lineRule="auto"/>
        <w:jc w:val="center"/>
        <w:rPr>
          <w:rFonts w:ascii="Palatino Linotype" w:hAnsi="Palatino Linotype"/>
          <w:b/>
          <w:sz w:val="24"/>
          <w:szCs w:val="24"/>
        </w:rPr>
      </w:pPr>
      <w:r>
        <w:rPr>
          <w:rFonts w:ascii="Palatino Linotype" w:hAnsi="Palatino Linotype"/>
          <w:b/>
          <w:sz w:val="24"/>
          <w:szCs w:val="24"/>
        </w:rPr>
        <w:t>(Rubrica)</w:t>
      </w:r>
    </w:p>
    <w:p w:rsidR="00E940EB" w:rsidRPr="00BB0BA5" w:rsidRDefault="005A4FE3" w:rsidP="00827A65">
      <w:pPr>
        <w:spacing w:line="360" w:lineRule="auto"/>
        <w:rPr>
          <w:rFonts w:ascii="Palatino Linotype" w:hAnsi="Palatino Linotype"/>
          <w:sz w:val="24"/>
          <w:szCs w:val="24"/>
        </w:rPr>
      </w:pPr>
      <w:r w:rsidRPr="00BB0BA5">
        <w:rPr>
          <w:rFonts w:ascii="Palatino Linotype" w:hAnsi="Palatino Linotype"/>
          <w:b/>
          <w:sz w:val="24"/>
          <w:szCs w:val="24"/>
        </w:rPr>
        <w:t>JGLH/</w:t>
      </w:r>
      <w:r w:rsidR="00EC7F34">
        <w:rPr>
          <w:rFonts w:ascii="Palatino Linotype" w:hAnsi="Palatino Linotype"/>
          <w:b/>
          <w:sz w:val="24"/>
          <w:szCs w:val="24"/>
        </w:rPr>
        <w:t>MAG</w:t>
      </w:r>
      <w:r w:rsidR="00827A65" w:rsidRPr="00BB0BA5">
        <w:rPr>
          <w:rFonts w:ascii="Palatino Linotype" w:hAnsi="Palatino Linotype"/>
          <w:b/>
          <w:sz w:val="24"/>
          <w:szCs w:val="24"/>
        </w:rPr>
        <w:t>.</w:t>
      </w:r>
      <w:r w:rsidR="00796D90" w:rsidRPr="00BB0BA5">
        <w:rPr>
          <w:rFonts w:ascii="Palatino Linotype" w:hAnsi="Palatino Linotype"/>
          <w:b/>
          <w:sz w:val="24"/>
          <w:szCs w:val="24"/>
        </w:rPr>
        <w:t xml:space="preserve"> </w:t>
      </w:r>
      <w:r w:rsidR="00C1480F" w:rsidRPr="00BB0BA5">
        <w:rPr>
          <w:rFonts w:ascii="Palatino Linotype" w:hAnsi="Palatino Linotype"/>
          <w:b/>
          <w:sz w:val="24"/>
          <w:szCs w:val="24"/>
        </w:rPr>
        <w:t xml:space="preserve"> </w:t>
      </w:r>
      <w:bookmarkStart w:id="4" w:name="_GoBack"/>
      <w:bookmarkEnd w:id="4"/>
    </w:p>
    <w:sectPr w:rsidR="00E940EB" w:rsidRPr="00BB0BA5" w:rsidSect="00AD4277">
      <w:headerReference w:type="even" r:id="rId15"/>
      <w:headerReference w:type="default" r:id="rId16"/>
      <w:footerReference w:type="default" r:id="rId17"/>
      <w:headerReference w:type="first" r:id="rId18"/>
      <w:pgSz w:w="12240" w:h="15840" w:code="1"/>
      <w:pgMar w:top="2495" w:right="1701" w:bottom="2495"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5B2" w:rsidRDefault="00E725B2" w:rsidP="00DC559A">
      <w:pPr>
        <w:spacing w:after="0" w:line="240" w:lineRule="auto"/>
      </w:pPr>
      <w:r>
        <w:separator/>
      </w:r>
    </w:p>
  </w:endnote>
  <w:endnote w:type="continuationSeparator" w:id="0">
    <w:p w:rsidR="00E725B2" w:rsidRDefault="00E725B2" w:rsidP="00DC5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855158"/>
      <w:docPartObj>
        <w:docPartGallery w:val="Page Numbers (Bottom of Page)"/>
        <w:docPartUnique/>
      </w:docPartObj>
    </w:sdtPr>
    <w:sdtEndPr/>
    <w:sdtContent>
      <w:sdt>
        <w:sdtPr>
          <w:id w:val="-1769616900"/>
          <w:docPartObj>
            <w:docPartGallery w:val="Page Numbers (Top of Page)"/>
            <w:docPartUnique/>
          </w:docPartObj>
        </w:sdtPr>
        <w:sdtEndPr/>
        <w:sdtContent>
          <w:p w:rsidR="00AD4277" w:rsidRDefault="00AD42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910DA">
              <w:rPr>
                <w:b/>
                <w:bCs/>
                <w:noProof/>
              </w:rPr>
              <w:t>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910DA">
              <w:rPr>
                <w:b/>
                <w:bCs/>
                <w:noProof/>
              </w:rPr>
              <w:t>9</w:t>
            </w:r>
            <w:r>
              <w:rPr>
                <w:b/>
                <w:bCs/>
                <w:sz w:val="24"/>
                <w:szCs w:val="24"/>
              </w:rPr>
              <w:fldChar w:fldCharType="end"/>
            </w:r>
          </w:p>
        </w:sdtContent>
      </w:sdt>
    </w:sdtContent>
  </w:sdt>
  <w:p w:rsidR="00CD5D3B" w:rsidRDefault="00CD5D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5B2" w:rsidRDefault="00E725B2" w:rsidP="00DC559A">
      <w:pPr>
        <w:spacing w:after="0" w:line="240" w:lineRule="auto"/>
      </w:pPr>
      <w:r>
        <w:separator/>
      </w:r>
    </w:p>
  </w:footnote>
  <w:footnote w:type="continuationSeparator" w:id="0">
    <w:p w:rsidR="00E725B2" w:rsidRDefault="00E725B2" w:rsidP="00DC55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D3B" w:rsidRDefault="00E910DA">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5721407" o:spid="_x0000_s2049" type="#_x0000_t136" style="position:absolute;margin-left:0;margin-top:0;width:566.4pt;height:56.6pt;rotation:315;z-index:-251659264;mso-position-horizontal:center;mso-position-horizontal-relative:margin;mso-position-vertical:center;mso-position-vertical-relative:margin" o:allowincell="f" fillcolor="#747070 [1614]" stroked="f">
          <v:fill opacity=".5"/>
          <v:textpath style="font-family:&quot;Arial&quot;;font-size:1pt" string="OPINIÓN PARTICUL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D3B" w:rsidRDefault="00E910DA">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5721408" o:spid="_x0000_s2050" type="#_x0000_t136" style="position:absolute;margin-left:0;margin-top:0;width:566.4pt;height:56.6pt;rotation:315;z-index:-251658240;mso-position-horizontal:center;mso-position-horizontal-relative:margin;mso-position-vertical:center;mso-position-vertical-relative:margin" o:allowincell="f" fillcolor="#747070 [1614]" stroked="f">
          <v:fill opacity=".5"/>
          <v:textpath style="font-family:&quot;Arial&quot;;font-size:1pt" string="OPINIÓN PARTICULAR"/>
          <w10:wrap anchorx="margin" anchory="margin"/>
        </v:shape>
      </w:pict>
    </w:r>
  </w:p>
  <w:p w:rsidR="00CD5D3B" w:rsidRDefault="00CD5D3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D3B" w:rsidRDefault="00E910DA">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5721406" o:spid="_x0000_s2051" type="#_x0000_t136" style="position:absolute;margin-left:0;margin-top:0;width:566.4pt;height:56.6pt;rotation:315;z-index:-251657216;mso-position-horizontal:center;mso-position-horizontal-relative:margin;mso-position-vertical:center;mso-position-vertical-relative:margin" o:allowincell="f" fillcolor="#747070 [1614]" stroked="f">
          <v:fill opacity=".5"/>
          <v:textpath style="font-family:&quot;Arial&quot;;font-size:1pt" string="OPINIÓN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54F02"/>
    <w:multiLevelType w:val="hybridMultilevel"/>
    <w:tmpl w:val="3ADC683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2C7196B"/>
    <w:multiLevelType w:val="hybridMultilevel"/>
    <w:tmpl w:val="3EBE61EA"/>
    <w:lvl w:ilvl="0" w:tplc="E2FA2E4C">
      <w:start w:val="1"/>
      <w:numFmt w:val="lowerLetter"/>
      <w:lvlText w:val="%1."/>
      <w:lvlJc w:val="left"/>
      <w:pPr>
        <w:ind w:left="720"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3107F3B"/>
    <w:multiLevelType w:val="hybridMultilevel"/>
    <w:tmpl w:val="30F812A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nsid w:val="15813181"/>
    <w:multiLevelType w:val="hybridMultilevel"/>
    <w:tmpl w:val="AC7A49E8"/>
    <w:lvl w:ilvl="0" w:tplc="1720976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A2657CE"/>
    <w:multiLevelType w:val="hybridMultilevel"/>
    <w:tmpl w:val="357E7638"/>
    <w:lvl w:ilvl="0" w:tplc="B7E079E8">
      <w:start w:val="1"/>
      <w:numFmt w:val="decimal"/>
      <w:lvlText w:val="%1."/>
      <w:lvlJc w:val="lef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EF669BF"/>
    <w:multiLevelType w:val="hybridMultilevel"/>
    <w:tmpl w:val="03D2F08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FE138AE"/>
    <w:multiLevelType w:val="hybridMultilevel"/>
    <w:tmpl w:val="7210662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31B94721"/>
    <w:multiLevelType w:val="hybridMultilevel"/>
    <w:tmpl w:val="54C22B9C"/>
    <w:lvl w:ilvl="0" w:tplc="7004A5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1C3519E"/>
    <w:multiLevelType w:val="hybridMultilevel"/>
    <w:tmpl w:val="A484CBA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E346C9F"/>
    <w:multiLevelType w:val="hybridMultilevel"/>
    <w:tmpl w:val="0D0004A8"/>
    <w:lvl w:ilvl="0" w:tplc="040A000F">
      <w:start w:val="1"/>
      <w:numFmt w:val="decimal"/>
      <w:lvlText w:val="%1."/>
      <w:lvlJc w:val="left"/>
      <w:pPr>
        <w:ind w:left="360" w:hanging="360"/>
      </w:pPr>
      <w:rPr>
        <w:rFonts w:hint="default"/>
      </w:rPr>
    </w:lvl>
    <w:lvl w:ilvl="1" w:tplc="040A0019">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3">
    <w:nsid w:val="536E79C8"/>
    <w:multiLevelType w:val="hybridMultilevel"/>
    <w:tmpl w:val="7D128702"/>
    <w:lvl w:ilvl="0" w:tplc="7EFE7F1A">
      <w:start w:val="1"/>
      <w:numFmt w:val="upperRoman"/>
      <w:lvlText w:val="%1."/>
      <w:lvlJc w:val="left"/>
      <w:pPr>
        <w:ind w:left="1080" w:hanging="720"/>
      </w:pPr>
      <w:rPr>
        <w:rFonts w:hint="default"/>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6E85B75"/>
    <w:multiLevelType w:val="hybridMultilevel"/>
    <w:tmpl w:val="D79C37A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nsid w:val="577202FA"/>
    <w:multiLevelType w:val="hybridMultilevel"/>
    <w:tmpl w:val="4B380CA8"/>
    <w:lvl w:ilvl="0" w:tplc="FE360A36">
      <w:start w:val="1"/>
      <w:numFmt w:val="decimal"/>
      <w:lvlText w:val="%1."/>
      <w:lvlJc w:val="left"/>
      <w:pPr>
        <w:ind w:left="360" w:hanging="360"/>
      </w:pPr>
      <w:rPr>
        <w:rFonts w:eastAsia="Times New Roman"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E6C2114"/>
    <w:multiLevelType w:val="hybridMultilevel"/>
    <w:tmpl w:val="5652E10C"/>
    <w:lvl w:ilvl="0" w:tplc="040A0017">
      <w:start w:val="1"/>
      <w:numFmt w:val="lowerLetter"/>
      <w:lvlText w:val="%1)"/>
      <w:lvlJc w:val="left"/>
      <w:pPr>
        <w:ind w:left="1428" w:hanging="360"/>
      </w:pPr>
      <w:rPr>
        <w:rFonts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17">
    <w:nsid w:val="603C22D2"/>
    <w:multiLevelType w:val="hybridMultilevel"/>
    <w:tmpl w:val="8DB84A00"/>
    <w:lvl w:ilvl="0" w:tplc="F1DABF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9">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0">
    <w:nsid w:val="6E62758E"/>
    <w:multiLevelType w:val="hybridMultilevel"/>
    <w:tmpl w:val="973074AC"/>
    <w:lvl w:ilvl="0" w:tplc="545A67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1360720"/>
    <w:multiLevelType w:val="hybridMultilevel"/>
    <w:tmpl w:val="ED2A17C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DA216E9"/>
    <w:multiLevelType w:val="hybridMultilevel"/>
    <w:tmpl w:val="4CAAA32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5"/>
  </w:num>
  <w:num w:numId="2">
    <w:abstractNumId w:val="0"/>
  </w:num>
  <w:num w:numId="3">
    <w:abstractNumId w:val="17"/>
  </w:num>
  <w:num w:numId="4">
    <w:abstractNumId w:val="9"/>
  </w:num>
  <w:num w:numId="5">
    <w:abstractNumId w:val="21"/>
  </w:num>
  <w:num w:numId="6">
    <w:abstractNumId w:val="10"/>
  </w:num>
  <w:num w:numId="7">
    <w:abstractNumId w:val="20"/>
  </w:num>
  <w:num w:numId="8">
    <w:abstractNumId w:val="11"/>
  </w:num>
  <w:num w:numId="9">
    <w:abstractNumId w:val="8"/>
  </w:num>
  <w:num w:numId="10">
    <w:abstractNumId w:val="19"/>
  </w:num>
  <w:num w:numId="11">
    <w:abstractNumId w:val="16"/>
  </w:num>
  <w:num w:numId="12">
    <w:abstractNumId w:val="18"/>
  </w:num>
  <w:num w:numId="13">
    <w:abstractNumId w:val="12"/>
  </w:num>
  <w:num w:numId="14">
    <w:abstractNumId w:val="3"/>
  </w:num>
  <w:num w:numId="15">
    <w:abstractNumId w:val="4"/>
  </w:num>
  <w:num w:numId="16">
    <w:abstractNumId w:val="2"/>
  </w:num>
  <w:num w:numId="17">
    <w:abstractNumId w:val="7"/>
  </w:num>
  <w:num w:numId="18">
    <w:abstractNumId w:val="13"/>
  </w:num>
  <w:num w:numId="19">
    <w:abstractNumId w:val="6"/>
  </w:num>
  <w:num w:numId="20">
    <w:abstractNumId w:val="1"/>
  </w:num>
  <w:num w:numId="21">
    <w:abstractNumId w:val="5"/>
  </w:num>
  <w:num w:numId="22">
    <w:abstractNumId w:val="22"/>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59A"/>
    <w:rsid w:val="000052F9"/>
    <w:rsid w:val="00026199"/>
    <w:rsid w:val="0002684D"/>
    <w:rsid w:val="000538F8"/>
    <w:rsid w:val="000B3BA5"/>
    <w:rsid w:val="000C4F36"/>
    <w:rsid w:val="000C6478"/>
    <w:rsid w:val="000E54D5"/>
    <w:rsid w:val="000F4071"/>
    <w:rsid w:val="00112650"/>
    <w:rsid w:val="001305C0"/>
    <w:rsid w:val="00133E75"/>
    <w:rsid w:val="00142D5E"/>
    <w:rsid w:val="00196806"/>
    <w:rsid w:val="001A2574"/>
    <w:rsid w:val="001B6EF2"/>
    <w:rsid w:val="001B72BB"/>
    <w:rsid w:val="001B7E4C"/>
    <w:rsid w:val="001D4EE1"/>
    <w:rsid w:val="001D585E"/>
    <w:rsid w:val="0020160E"/>
    <w:rsid w:val="00211220"/>
    <w:rsid w:val="0021504B"/>
    <w:rsid w:val="0022566B"/>
    <w:rsid w:val="0022628C"/>
    <w:rsid w:val="00237B53"/>
    <w:rsid w:val="002948E5"/>
    <w:rsid w:val="002C6AFA"/>
    <w:rsid w:val="002D3591"/>
    <w:rsid w:val="002D65E0"/>
    <w:rsid w:val="002F65D3"/>
    <w:rsid w:val="002F7919"/>
    <w:rsid w:val="00303479"/>
    <w:rsid w:val="003063C9"/>
    <w:rsid w:val="00312935"/>
    <w:rsid w:val="00331425"/>
    <w:rsid w:val="00340794"/>
    <w:rsid w:val="0034151E"/>
    <w:rsid w:val="003546F8"/>
    <w:rsid w:val="0035555A"/>
    <w:rsid w:val="0036790A"/>
    <w:rsid w:val="00371359"/>
    <w:rsid w:val="003846D3"/>
    <w:rsid w:val="00385BD0"/>
    <w:rsid w:val="0038702C"/>
    <w:rsid w:val="0038705C"/>
    <w:rsid w:val="0039232D"/>
    <w:rsid w:val="003D62CE"/>
    <w:rsid w:val="003F1C1E"/>
    <w:rsid w:val="00406808"/>
    <w:rsid w:val="004366D0"/>
    <w:rsid w:val="004534AD"/>
    <w:rsid w:val="004759E5"/>
    <w:rsid w:val="004A69D6"/>
    <w:rsid w:val="004B0AAB"/>
    <w:rsid w:val="004C224A"/>
    <w:rsid w:val="004C73FB"/>
    <w:rsid w:val="004E200C"/>
    <w:rsid w:val="00546D48"/>
    <w:rsid w:val="00585BED"/>
    <w:rsid w:val="005A0F99"/>
    <w:rsid w:val="005A4FE3"/>
    <w:rsid w:val="005B1F0E"/>
    <w:rsid w:val="005C12D7"/>
    <w:rsid w:val="005E32F3"/>
    <w:rsid w:val="0060068E"/>
    <w:rsid w:val="00672EA2"/>
    <w:rsid w:val="006E20B1"/>
    <w:rsid w:val="006E7A8B"/>
    <w:rsid w:val="007040A4"/>
    <w:rsid w:val="007268BB"/>
    <w:rsid w:val="00752D72"/>
    <w:rsid w:val="007568D4"/>
    <w:rsid w:val="007638A8"/>
    <w:rsid w:val="007771A5"/>
    <w:rsid w:val="00796D90"/>
    <w:rsid w:val="007C7C8A"/>
    <w:rsid w:val="007D3889"/>
    <w:rsid w:val="007D5A9C"/>
    <w:rsid w:val="007E0241"/>
    <w:rsid w:val="007E4DC7"/>
    <w:rsid w:val="00805694"/>
    <w:rsid w:val="00812CE6"/>
    <w:rsid w:val="00822449"/>
    <w:rsid w:val="00827A65"/>
    <w:rsid w:val="008328F1"/>
    <w:rsid w:val="00835513"/>
    <w:rsid w:val="00836F58"/>
    <w:rsid w:val="00846DEB"/>
    <w:rsid w:val="00852A70"/>
    <w:rsid w:val="00872B2F"/>
    <w:rsid w:val="0088513A"/>
    <w:rsid w:val="00892C1A"/>
    <w:rsid w:val="00896191"/>
    <w:rsid w:val="008C70E5"/>
    <w:rsid w:val="008E6387"/>
    <w:rsid w:val="0094179B"/>
    <w:rsid w:val="00964B55"/>
    <w:rsid w:val="0096505A"/>
    <w:rsid w:val="00992F9E"/>
    <w:rsid w:val="009A28D2"/>
    <w:rsid w:val="009A6D3D"/>
    <w:rsid w:val="009B6AAE"/>
    <w:rsid w:val="009C259F"/>
    <w:rsid w:val="009D37EA"/>
    <w:rsid w:val="00A11153"/>
    <w:rsid w:val="00A4060C"/>
    <w:rsid w:val="00A44948"/>
    <w:rsid w:val="00A50DC3"/>
    <w:rsid w:val="00A539E5"/>
    <w:rsid w:val="00A60047"/>
    <w:rsid w:val="00A947EF"/>
    <w:rsid w:val="00AA45BE"/>
    <w:rsid w:val="00AA54CD"/>
    <w:rsid w:val="00AA6E56"/>
    <w:rsid w:val="00AC07BB"/>
    <w:rsid w:val="00AD4277"/>
    <w:rsid w:val="00AE55C3"/>
    <w:rsid w:val="00AF6286"/>
    <w:rsid w:val="00B35DFF"/>
    <w:rsid w:val="00B43601"/>
    <w:rsid w:val="00B648EF"/>
    <w:rsid w:val="00B72BF7"/>
    <w:rsid w:val="00B9066B"/>
    <w:rsid w:val="00BB0BA5"/>
    <w:rsid w:val="00BC5FB0"/>
    <w:rsid w:val="00BC6DFA"/>
    <w:rsid w:val="00BD2BE0"/>
    <w:rsid w:val="00BD2D4B"/>
    <w:rsid w:val="00BD49E0"/>
    <w:rsid w:val="00BD586B"/>
    <w:rsid w:val="00BE421D"/>
    <w:rsid w:val="00C01672"/>
    <w:rsid w:val="00C1480F"/>
    <w:rsid w:val="00C230CB"/>
    <w:rsid w:val="00CD5D3B"/>
    <w:rsid w:val="00CD77B9"/>
    <w:rsid w:val="00D00A71"/>
    <w:rsid w:val="00D12CA6"/>
    <w:rsid w:val="00D24523"/>
    <w:rsid w:val="00D4328A"/>
    <w:rsid w:val="00D636BE"/>
    <w:rsid w:val="00D644F8"/>
    <w:rsid w:val="00D66AA4"/>
    <w:rsid w:val="00D7491C"/>
    <w:rsid w:val="00DC559A"/>
    <w:rsid w:val="00DC69FA"/>
    <w:rsid w:val="00DF2A07"/>
    <w:rsid w:val="00E16BD8"/>
    <w:rsid w:val="00E2215E"/>
    <w:rsid w:val="00E42C33"/>
    <w:rsid w:val="00E4504F"/>
    <w:rsid w:val="00E52153"/>
    <w:rsid w:val="00E60410"/>
    <w:rsid w:val="00E6266F"/>
    <w:rsid w:val="00E70FAF"/>
    <w:rsid w:val="00E725B2"/>
    <w:rsid w:val="00E910DA"/>
    <w:rsid w:val="00E940EB"/>
    <w:rsid w:val="00E96644"/>
    <w:rsid w:val="00E974FA"/>
    <w:rsid w:val="00EC7F34"/>
    <w:rsid w:val="00F53C9F"/>
    <w:rsid w:val="00FA77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D23D5E5A-C5C6-41B8-AF29-6E6E03829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FE3"/>
  </w:style>
  <w:style w:type="paragraph" w:styleId="Ttulo1">
    <w:name w:val="heading 1"/>
    <w:basedOn w:val="Normal"/>
    <w:next w:val="Normal"/>
    <w:link w:val="Ttulo1Car"/>
    <w:uiPriority w:val="9"/>
    <w:qFormat/>
    <w:rsid w:val="00C230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A4F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1305C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559A"/>
    <w:pPr>
      <w:ind w:left="720"/>
      <w:contextualSpacing/>
    </w:pPr>
  </w:style>
  <w:style w:type="paragraph" w:styleId="Textonotapie">
    <w:name w:val="footnote text"/>
    <w:basedOn w:val="Normal"/>
    <w:link w:val="TextonotapieCar"/>
    <w:uiPriority w:val="99"/>
    <w:unhideWhenUsed/>
    <w:rsid w:val="00DC559A"/>
    <w:pPr>
      <w:spacing w:after="0" w:line="240" w:lineRule="auto"/>
    </w:pPr>
    <w:rPr>
      <w:sz w:val="20"/>
      <w:szCs w:val="20"/>
    </w:rPr>
  </w:style>
  <w:style w:type="character" w:customStyle="1" w:styleId="TextonotapieCar">
    <w:name w:val="Texto nota pie Car"/>
    <w:basedOn w:val="Fuentedeprrafopredeter"/>
    <w:link w:val="Textonotapie"/>
    <w:uiPriority w:val="99"/>
    <w:rsid w:val="00DC559A"/>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
    <w:basedOn w:val="Fuentedeprrafopredeter"/>
    <w:uiPriority w:val="99"/>
    <w:unhideWhenUsed/>
    <w:rsid w:val="00DC559A"/>
    <w:rPr>
      <w:vertAlign w:val="superscript"/>
    </w:rPr>
  </w:style>
  <w:style w:type="paragraph" w:styleId="Piedepgina">
    <w:name w:val="footer"/>
    <w:basedOn w:val="Normal"/>
    <w:link w:val="PiedepginaCar"/>
    <w:uiPriority w:val="99"/>
    <w:unhideWhenUsed/>
    <w:rsid w:val="00DC55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559A"/>
  </w:style>
  <w:style w:type="character" w:customStyle="1" w:styleId="PrrafodelistaCar">
    <w:name w:val="Párrafo de lista Car"/>
    <w:link w:val="Prrafodelista"/>
    <w:uiPriority w:val="34"/>
    <w:locked/>
    <w:rsid w:val="00DC559A"/>
  </w:style>
  <w:style w:type="paragraph" w:styleId="Encabezado">
    <w:name w:val="header"/>
    <w:basedOn w:val="Normal"/>
    <w:link w:val="EncabezadoCar"/>
    <w:uiPriority w:val="99"/>
    <w:unhideWhenUsed/>
    <w:rsid w:val="00DC559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559A"/>
  </w:style>
  <w:style w:type="paragraph" w:styleId="Sinespaciado">
    <w:name w:val="No Spacing"/>
    <w:uiPriority w:val="1"/>
    <w:qFormat/>
    <w:rsid w:val="00DC559A"/>
    <w:pPr>
      <w:spacing w:after="0" w:line="240" w:lineRule="auto"/>
    </w:pPr>
  </w:style>
  <w:style w:type="character" w:customStyle="1" w:styleId="Ttulo1Car">
    <w:name w:val="Título 1 Car"/>
    <w:basedOn w:val="Fuentedeprrafopredeter"/>
    <w:link w:val="Ttulo1"/>
    <w:uiPriority w:val="9"/>
    <w:rsid w:val="00C230CB"/>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585BED"/>
    <w:pPr>
      <w:outlineLvl w:val="9"/>
    </w:pPr>
    <w:rPr>
      <w:lang w:eastAsia="es-MX"/>
    </w:rPr>
  </w:style>
  <w:style w:type="paragraph" w:styleId="TDC1">
    <w:name w:val="toc 1"/>
    <w:basedOn w:val="Normal"/>
    <w:next w:val="Normal"/>
    <w:autoRedefine/>
    <w:uiPriority w:val="39"/>
    <w:unhideWhenUsed/>
    <w:rsid w:val="001305C0"/>
    <w:pPr>
      <w:tabs>
        <w:tab w:val="left" w:pos="660"/>
        <w:tab w:val="right" w:leader="dot" w:pos="8828"/>
      </w:tabs>
      <w:spacing w:after="100" w:line="360" w:lineRule="auto"/>
    </w:pPr>
  </w:style>
  <w:style w:type="character" w:styleId="Hipervnculo">
    <w:name w:val="Hyperlink"/>
    <w:basedOn w:val="Fuentedeprrafopredeter"/>
    <w:uiPriority w:val="99"/>
    <w:unhideWhenUsed/>
    <w:rsid w:val="00585BED"/>
    <w:rPr>
      <w:color w:val="0563C1" w:themeColor="hyperlink"/>
      <w:u w:val="single"/>
    </w:rPr>
  </w:style>
  <w:style w:type="paragraph" w:styleId="Textodeglobo">
    <w:name w:val="Balloon Text"/>
    <w:basedOn w:val="Normal"/>
    <w:link w:val="TextodegloboCar"/>
    <w:uiPriority w:val="99"/>
    <w:semiHidden/>
    <w:unhideWhenUsed/>
    <w:rsid w:val="00CD5D3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5D3B"/>
    <w:rPr>
      <w:rFonts w:ascii="Segoe UI" w:hAnsi="Segoe UI" w:cs="Segoe UI"/>
      <w:sz w:val="18"/>
      <w:szCs w:val="18"/>
    </w:rPr>
  </w:style>
  <w:style w:type="table" w:styleId="Tablaconcuadrcula">
    <w:name w:val="Table Grid"/>
    <w:basedOn w:val="Tablanormal"/>
    <w:uiPriority w:val="39"/>
    <w:rsid w:val="005A4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
    <w:name w:val="j"/>
    <w:basedOn w:val="Normal"/>
    <w:rsid w:val="005A4FE3"/>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styleId="NormalWeb">
    <w:name w:val="Normal (Web)"/>
    <w:basedOn w:val="Normal"/>
    <w:uiPriority w:val="99"/>
    <w:unhideWhenUsed/>
    <w:rsid w:val="005A4FE3"/>
    <w:pPr>
      <w:spacing w:before="100" w:beforeAutospacing="1" w:after="100" w:afterAutospacing="1" w:line="240" w:lineRule="auto"/>
    </w:pPr>
    <w:rPr>
      <w:rFonts w:ascii="Times New Roman" w:hAnsi="Times New Roman" w:cs="Times New Roman"/>
      <w:sz w:val="24"/>
      <w:szCs w:val="24"/>
      <w:lang w:val="es-ES_tradnl" w:eastAsia="es-ES_tradnl"/>
    </w:rPr>
  </w:style>
  <w:style w:type="table" w:styleId="Tablanormal1">
    <w:name w:val="Plain Table 1"/>
    <w:basedOn w:val="Tablanormal"/>
    <w:uiPriority w:val="41"/>
    <w:rsid w:val="005A4FE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2Car">
    <w:name w:val="Título 2 Car"/>
    <w:basedOn w:val="Fuentedeprrafopredeter"/>
    <w:link w:val="Ttulo2"/>
    <w:uiPriority w:val="9"/>
    <w:rsid w:val="005A4FE3"/>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1305C0"/>
    <w:rPr>
      <w:rFonts w:asciiTheme="majorHAnsi" w:eastAsiaTheme="majorEastAsia" w:hAnsiTheme="majorHAnsi" w:cstheme="majorBidi"/>
      <w:color w:val="1F4D78" w:themeColor="accent1" w:themeShade="7F"/>
      <w:sz w:val="24"/>
      <w:szCs w:val="24"/>
    </w:rPr>
  </w:style>
  <w:style w:type="paragraph" w:styleId="TDC2">
    <w:name w:val="toc 2"/>
    <w:basedOn w:val="Normal"/>
    <w:next w:val="Normal"/>
    <w:autoRedefine/>
    <w:uiPriority w:val="39"/>
    <w:unhideWhenUsed/>
    <w:rsid w:val="00312935"/>
    <w:pPr>
      <w:tabs>
        <w:tab w:val="left" w:pos="880"/>
        <w:tab w:val="right" w:leader="dot" w:pos="8828"/>
      </w:tabs>
      <w:spacing w:after="100"/>
      <w:ind w:left="220"/>
    </w:pPr>
    <w:rPr>
      <w:rFonts w:ascii="Palatino Linotype" w:hAnsi="Palatino Linotype"/>
      <w:b/>
      <w:noProof/>
      <w:sz w:val="20"/>
    </w:rPr>
  </w:style>
  <w:style w:type="paragraph" w:styleId="TDC3">
    <w:name w:val="toc 3"/>
    <w:basedOn w:val="Normal"/>
    <w:next w:val="Normal"/>
    <w:autoRedefine/>
    <w:uiPriority w:val="39"/>
    <w:unhideWhenUsed/>
    <w:rsid w:val="001305C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86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50099.page" TargetMode="Externa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aimex.org.mx/saimex/solicitud/downloadAttach/550235.pag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aimex.org.mx/saimex/solicitud/downloadAttach/550099.pa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550235.page" TargetMode="Externa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3F109F-F1E9-491C-BA4C-E43A1B45C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1472</Words>
  <Characters>8096</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ALICE</Company>
  <LinksUpToDate>false</LinksUpToDate>
  <CharactersWithSpaces>9549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dc:creator>
  <cp:keywords/>
  <dc:description/>
  <cp:lastModifiedBy>USUARIO</cp:lastModifiedBy>
  <cp:revision>2</cp:revision>
  <cp:lastPrinted>2018-09-10T22:15:00Z</cp:lastPrinted>
  <dcterms:created xsi:type="dcterms:W3CDTF">2018-10-26T00:16:00Z</dcterms:created>
  <dcterms:modified xsi:type="dcterms:W3CDTF">2018-10-26T00:16:00Z</dcterms:modified>
</cp:coreProperties>
</file>